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B22F8" w14:textId="77777777" w:rsidR="00852570" w:rsidRDefault="0012549E">
      <w:pPr>
        <w:spacing w:after="0" w:line="240" w:lineRule="auto"/>
        <w:jc w:val="both"/>
        <w:rPr>
          <w:rFonts w:ascii="Times New Roman" w:hAnsi="Times New Roman"/>
          <w:sz w:val="24"/>
          <w:szCs w:val="24"/>
        </w:rPr>
      </w:pPr>
      <w:r>
        <w:rPr>
          <w:rFonts w:ascii="Times New Roman" w:hAnsi="Times New Roman"/>
          <w:sz w:val="24"/>
          <w:szCs w:val="24"/>
        </w:rPr>
        <w:t>Artur Szutts</w:t>
      </w:r>
    </w:p>
    <w:p w14:paraId="17C9808D" w14:textId="77777777" w:rsidR="00852570" w:rsidRDefault="0012549E">
      <w:pPr>
        <w:spacing w:after="0" w:line="240" w:lineRule="auto"/>
        <w:jc w:val="both"/>
        <w:rPr>
          <w:rFonts w:ascii="Times New Roman" w:hAnsi="Times New Roman"/>
          <w:sz w:val="24"/>
          <w:szCs w:val="24"/>
        </w:rPr>
      </w:pPr>
      <w:r>
        <w:rPr>
          <w:rFonts w:ascii="Times New Roman" w:hAnsi="Times New Roman"/>
          <w:sz w:val="24"/>
          <w:szCs w:val="24"/>
        </w:rPr>
        <w:t>Uniwersytet Gdański</w:t>
      </w:r>
    </w:p>
    <w:p w14:paraId="28556FD3" w14:textId="77777777" w:rsidR="00852570" w:rsidRDefault="0012549E">
      <w:pPr>
        <w:spacing w:after="0" w:line="240" w:lineRule="auto"/>
        <w:jc w:val="both"/>
        <w:rPr>
          <w:rFonts w:ascii="Times New Roman" w:hAnsi="Times New Roman"/>
          <w:sz w:val="24"/>
          <w:szCs w:val="24"/>
        </w:rPr>
      </w:pPr>
      <w:r>
        <w:rPr>
          <w:rFonts w:ascii="Times New Roman" w:hAnsi="Times New Roman"/>
          <w:sz w:val="24"/>
          <w:szCs w:val="24"/>
        </w:rPr>
        <w:t>Ul. Jana Bażyńskiego 4</w:t>
      </w:r>
    </w:p>
    <w:p w14:paraId="70AFB9E1" w14:textId="77777777" w:rsidR="00852570" w:rsidRDefault="0012549E">
      <w:pPr>
        <w:spacing w:after="0" w:line="240" w:lineRule="auto"/>
        <w:jc w:val="both"/>
        <w:rPr>
          <w:rFonts w:ascii="Times New Roman" w:hAnsi="Times New Roman"/>
          <w:sz w:val="24"/>
          <w:szCs w:val="24"/>
        </w:rPr>
      </w:pPr>
      <w:r>
        <w:rPr>
          <w:rFonts w:ascii="Times New Roman" w:hAnsi="Times New Roman"/>
          <w:sz w:val="24"/>
          <w:szCs w:val="24"/>
        </w:rPr>
        <w:t xml:space="preserve">80-309 Gdańsk </w:t>
      </w:r>
    </w:p>
    <w:p w14:paraId="207AF0D7" w14:textId="77777777" w:rsidR="00852570" w:rsidRDefault="0012549E">
      <w:pPr>
        <w:spacing w:after="0" w:line="240" w:lineRule="auto"/>
        <w:jc w:val="both"/>
      </w:pPr>
      <w:hyperlink r:id="rId6" w:history="1">
        <w:r>
          <w:rPr>
            <w:rStyle w:val="Hipercze"/>
            <w:rFonts w:ascii="Times New Roman" w:hAnsi="Times New Roman"/>
            <w:sz w:val="24"/>
            <w:szCs w:val="24"/>
          </w:rPr>
          <w:t>artur.szutta@ug.edu.pl</w:t>
        </w:r>
      </w:hyperlink>
    </w:p>
    <w:p w14:paraId="27762493" w14:textId="77777777" w:rsidR="00852570" w:rsidRDefault="0012549E">
      <w:pPr>
        <w:spacing w:after="0" w:line="240" w:lineRule="auto"/>
        <w:jc w:val="both"/>
      </w:pPr>
      <w:r>
        <w:rPr>
          <w:rFonts w:ascii="Times New Roman" w:hAnsi="Times New Roman"/>
          <w:sz w:val="24"/>
          <w:szCs w:val="24"/>
        </w:rPr>
        <w:t xml:space="preserve">nr ORCID: </w:t>
      </w:r>
      <w:r>
        <w:rPr>
          <w:rStyle w:val="Pogrubienie"/>
          <w:rFonts w:ascii="Times New Roman" w:hAnsi="Times New Roman"/>
          <w:b w:val="0"/>
          <w:bCs w:val="0"/>
          <w:color w:val="000000"/>
          <w:spacing w:val="8"/>
          <w:sz w:val="24"/>
          <w:szCs w:val="24"/>
          <w:shd w:val="clear" w:color="auto" w:fill="FFFFFF"/>
        </w:rPr>
        <w:t>0000-0002-1062-4808</w:t>
      </w:r>
    </w:p>
    <w:p w14:paraId="7A65E547" w14:textId="77777777" w:rsidR="00852570" w:rsidRDefault="00852570">
      <w:pPr>
        <w:spacing w:after="0" w:line="240" w:lineRule="auto"/>
        <w:jc w:val="both"/>
        <w:rPr>
          <w:rFonts w:ascii="Times New Roman" w:hAnsi="Times New Roman"/>
          <w:sz w:val="24"/>
          <w:szCs w:val="24"/>
        </w:rPr>
      </w:pPr>
    </w:p>
    <w:p w14:paraId="3219D8BE" w14:textId="41A6CE19" w:rsidR="00852570" w:rsidRDefault="0012549E">
      <w:pPr>
        <w:spacing w:before="240" w:after="0" w:line="240" w:lineRule="auto"/>
        <w:jc w:val="both"/>
      </w:pPr>
      <w:r>
        <w:rPr>
          <w:rStyle w:val="Pogrubienie"/>
          <w:rFonts w:ascii="Times New Roman" w:hAnsi="Times New Roman"/>
          <w:color w:val="000000"/>
          <w:spacing w:val="8"/>
          <w:sz w:val="24"/>
          <w:szCs w:val="24"/>
          <w:shd w:val="clear" w:color="auto" w:fill="FFFFFF"/>
        </w:rPr>
        <w:t>Nota o autorze</w:t>
      </w:r>
      <w:r>
        <w:rPr>
          <w:rStyle w:val="Pogrubienie"/>
          <w:rFonts w:ascii="Times New Roman" w:hAnsi="Times New Roman"/>
          <w:b w:val="0"/>
          <w:bCs w:val="0"/>
          <w:color w:val="000000"/>
          <w:spacing w:val="8"/>
          <w:sz w:val="24"/>
          <w:szCs w:val="24"/>
          <w:shd w:val="clear" w:color="auto" w:fill="FFFFFF"/>
        </w:rPr>
        <w:t xml:space="preserve">: pracownik Uniwersytetu Gdańskiego </w:t>
      </w:r>
      <w:r>
        <w:rPr>
          <w:rStyle w:val="Pogrubienie"/>
          <w:rFonts w:ascii="Times New Roman" w:hAnsi="Times New Roman"/>
          <w:b w:val="0"/>
          <w:bCs w:val="0"/>
          <w:color w:val="000000"/>
          <w:spacing w:val="8"/>
          <w:sz w:val="24"/>
          <w:szCs w:val="24"/>
          <w:shd w:val="clear" w:color="auto" w:fill="FFFFFF"/>
        </w:rPr>
        <w:t xml:space="preserve">specjalizujący się w etyce, metaetyce, oraz filozofii społecznej; </w:t>
      </w:r>
      <w:r>
        <w:rPr>
          <w:rStyle w:val="Pogrubienie"/>
          <w:rFonts w:ascii="Times New Roman" w:hAnsi="Times New Roman"/>
          <w:b w:val="0"/>
          <w:bCs w:val="0"/>
          <w:color w:val="000000"/>
          <w:spacing w:val="8"/>
          <w:sz w:val="24"/>
          <w:szCs w:val="24"/>
          <w:shd w:val="clear" w:color="auto" w:fill="FFFFFF"/>
        </w:rPr>
        <w:t xml:space="preserve">współzałożyciel i </w:t>
      </w:r>
      <w:r>
        <w:rPr>
          <w:rStyle w:val="Pogrubienie"/>
          <w:rFonts w:ascii="Times New Roman" w:hAnsi="Times New Roman"/>
          <w:b w:val="0"/>
          <w:bCs w:val="0"/>
          <w:color w:val="000000"/>
          <w:spacing w:val="8"/>
          <w:sz w:val="24"/>
          <w:szCs w:val="24"/>
          <w:shd w:val="clear" w:color="auto" w:fill="FFFFFF"/>
        </w:rPr>
        <w:t>redaktor naczelny</w:t>
      </w:r>
      <w:r>
        <w:rPr>
          <w:rStyle w:val="Pogrubienie"/>
          <w:rFonts w:ascii="Times New Roman" w:hAnsi="Times New Roman"/>
          <w:b w:val="0"/>
          <w:bCs w:val="0"/>
          <w:color w:val="000000"/>
          <w:spacing w:val="8"/>
          <w:sz w:val="24"/>
          <w:szCs w:val="24"/>
          <w:shd w:val="clear" w:color="auto" w:fill="FFFFFF"/>
        </w:rPr>
        <w:t xml:space="preserve"> czasopisma popularnonaukowego „Filozofuj!; autor książek: </w:t>
      </w:r>
      <w:r>
        <w:rPr>
          <w:rStyle w:val="Pogrubienie"/>
          <w:rFonts w:ascii="Times New Roman" w:hAnsi="Times New Roman"/>
          <w:b w:val="0"/>
          <w:bCs w:val="0"/>
          <w:i/>
          <w:iCs/>
          <w:color w:val="000000"/>
          <w:spacing w:val="8"/>
          <w:sz w:val="24"/>
          <w:szCs w:val="24"/>
          <w:shd w:val="clear" w:color="auto" w:fill="FFFFFF"/>
        </w:rPr>
        <w:t>Obywatelskie nieposłuszeństwo</w:t>
      </w:r>
      <w:r>
        <w:rPr>
          <w:rStyle w:val="Pogrubienie"/>
          <w:rFonts w:ascii="Times New Roman" w:hAnsi="Times New Roman"/>
          <w:b w:val="0"/>
          <w:bCs w:val="0"/>
          <w:color w:val="000000"/>
          <w:spacing w:val="8"/>
          <w:sz w:val="24"/>
          <w:szCs w:val="24"/>
          <w:shd w:val="clear" w:color="auto" w:fill="FFFFFF"/>
        </w:rPr>
        <w:t xml:space="preserve"> (Warszawa 2011); </w:t>
      </w:r>
      <w:r>
        <w:rPr>
          <w:rStyle w:val="Pogrubienie"/>
          <w:rFonts w:ascii="Times New Roman" w:hAnsi="Times New Roman"/>
          <w:b w:val="0"/>
          <w:bCs w:val="0"/>
          <w:i/>
          <w:iCs/>
          <w:color w:val="000000"/>
          <w:spacing w:val="8"/>
          <w:sz w:val="24"/>
          <w:szCs w:val="24"/>
          <w:shd w:val="clear" w:color="auto" w:fill="FFFFFF"/>
        </w:rPr>
        <w:t>Intuicje moralne. O poznaniu dobra i zła</w:t>
      </w:r>
      <w:r>
        <w:rPr>
          <w:rStyle w:val="Pogrubienie"/>
          <w:rFonts w:ascii="Times New Roman" w:hAnsi="Times New Roman"/>
          <w:b w:val="0"/>
          <w:bCs w:val="0"/>
          <w:color w:val="000000"/>
          <w:spacing w:val="8"/>
          <w:sz w:val="24"/>
          <w:szCs w:val="24"/>
          <w:shd w:val="clear" w:color="auto" w:fill="FFFFFF"/>
        </w:rPr>
        <w:t xml:space="preserve"> (Lublin </w:t>
      </w:r>
      <w:r>
        <w:rPr>
          <w:rStyle w:val="Pogrubienie"/>
          <w:rFonts w:ascii="Times New Roman" w:hAnsi="Times New Roman"/>
          <w:b w:val="0"/>
          <w:bCs w:val="0"/>
          <w:color w:val="000000"/>
          <w:spacing w:val="8"/>
          <w:sz w:val="24"/>
          <w:szCs w:val="24"/>
          <w:shd w:val="clear" w:color="auto" w:fill="FFFFFF"/>
        </w:rPr>
        <w:t>2018).</w:t>
      </w:r>
    </w:p>
    <w:p w14:paraId="249CC5EB" w14:textId="77777777" w:rsidR="00852570" w:rsidRDefault="00852570">
      <w:pPr>
        <w:spacing w:before="240" w:after="0" w:line="240" w:lineRule="auto"/>
        <w:jc w:val="both"/>
        <w:rPr>
          <w:rFonts w:ascii="Times New Roman" w:hAnsi="Times New Roman"/>
          <w:sz w:val="24"/>
          <w:szCs w:val="24"/>
        </w:rPr>
      </w:pPr>
    </w:p>
    <w:p w14:paraId="2D619A7E" w14:textId="77777777" w:rsidR="00852570" w:rsidRDefault="00852570">
      <w:pPr>
        <w:spacing w:after="0" w:line="240" w:lineRule="auto"/>
        <w:jc w:val="both"/>
        <w:rPr>
          <w:rFonts w:ascii="Times New Roman" w:hAnsi="Times New Roman"/>
          <w:sz w:val="24"/>
          <w:szCs w:val="24"/>
        </w:rPr>
      </w:pPr>
    </w:p>
    <w:p w14:paraId="1470B09D" w14:textId="77777777" w:rsidR="00852570" w:rsidRDefault="0012549E">
      <w:pPr>
        <w:spacing w:line="360" w:lineRule="auto"/>
        <w:jc w:val="center"/>
        <w:rPr>
          <w:rFonts w:ascii="Times New Roman" w:hAnsi="Times New Roman"/>
          <w:b/>
          <w:bCs/>
          <w:sz w:val="24"/>
          <w:szCs w:val="24"/>
        </w:rPr>
      </w:pPr>
      <w:r>
        <w:rPr>
          <w:rFonts w:ascii="Times New Roman" w:hAnsi="Times New Roman"/>
          <w:b/>
          <w:bCs/>
          <w:sz w:val="24"/>
          <w:szCs w:val="24"/>
        </w:rPr>
        <w:t>Lekko uchylona zasłona niewiedzy</w:t>
      </w:r>
    </w:p>
    <w:p w14:paraId="42342C89" w14:textId="77777777" w:rsidR="00852570" w:rsidRDefault="0012549E">
      <w:pPr>
        <w:spacing w:line="360" w:lineRule="auto"/>
        <w:jc w:val="both"/>
        <w:rPr>
          <w:rFonts w:ascii="Times New Roman" w:hAnsi="Times New Roman"/>
          <w:b/>
          <w:bCs/>
          <w:sz w:val="24"/>
          <w:szCs w:val="24"/>
        </w:rPr>
      </w:pPr>
      <w:r>
        <w:rPr>
          <w:rFonts w:ascii="Times New Roman" w:hAnsi="Times New Roman"/>
          <w:b/>
          <w:bCs/>
          <w:sz w:val="24"/>
          <w:szCs w:val="24"/>
        </w:rPr>
        <w:t>Abstrakt</w:t>
      </w:r>
    </w:p>
    <w:p w14:paraId="669D51C5" w14:textId="77777777" w:rsidR="00852570" w:rsidRDefault="0012549E">
      <w:pPr>
        <w:spacing w:line="240" w:lineRule="auto"/>
        <w:jc w:val="both"/>
        <w:rPr>
          <w:rFonts w:ascii="Times New Roman" w:hAnsi="Times New Roman"/>
          <w:sz w:val="24"/>
          <w:szCs w:val="24"/>
        </w:rPr>
      </w:pPr>
      <w:r>
        <w:rPr>
          <w:rFonts w:ascii="Times New Roman" w:hAnsi="Times New Roman"/>
          <w:sz w:val="24"/>
          <w:szCs w:val="24"/>
        </w:rPr>
        <w:t xml:space="preserve">Niniejszy artykuł dotyczy idei sytuacji pierwotnej pełniącej istotną rolę w procesie uprawomocniania lub uzasadniania zasad sprawiedliwości. Przytaczam argumenty na rzecz tezy, że proponowane przez </w:t>
      </w:r>
      <w:r>
        <w:rPr>
          <w:rFonts w:ascii="Times New Roman" w:hAnsi="Times New Roman"/>
          <w:sz w:val="24"/>
          <w:szCs w:val="24"/>
        </w:rPr>
        <w:t>Johna Rawlsa warunki konieczne dla symulacji rozumowań w sytuacji pierwotnej są niemożliwe do spełnienia, a zatem sytuacja pierwotna nie może pełnić wyznaczonej jej roli. Jako rozwiązanie problemu proponuję nieco zmodyfikowaną wersję sytuacji pierwotnej, k</w:t>
      </w:r>
      <w:r>
        <w:rPr>
          <w:rFonts w:ascii="Times New Roman" w:hAnsi="Times New Roman"/>
          <w:sz w:val="24"/>
          <w:szCs w:val="24"/>
        </w:rPr>
        <w:t>tórą określam mianem „lekko uchylonej zasłony niewiedzy”.</w:t>
      </w:r>
    </w:p>
    <w:p w14:paraId="3C56CFC7" w14:textId="77777777" w:rsidR="00852570" w:rsidRDefault="0012549E">
      <w:pPr>
        <w:spacing w:line="360" w:lineRule="auto"/>
        <w:jc w:val="both"/>
      </w:pPr>
      <w:r>
        <w:rPr>
          <w:rFonts w:ascii="Times New Roman" w:hAnsi="Times New Roman"/>
          <w:b/>
          <w:bCs/>
          <w:sz w:val="24"/>
          <w:szCs w:val="24"/>
        </w:rPr>
        <w:t>Słowa kluczowe</w:t>
      </w:r>
      <w:r>
        <w:rPr>
          <w:rFonts w:ascii="Times New Roman" w:hAnsi="Times New Roman"/>
          <w:sz w:val="24"/>
          <w:szCs w:val="24"/>
        </w:rPr>
        <w:t>: Zasady sprawiedliwoścsi, sytuacja pierwotna, zasłona niewiedzy, John Rawls</w:t>
      </w:r>
    </w:p>
    <w:p w14:paraId="696DDDA2" w14:textId="77777777" w:rsidR="00852570" w:rsidRDefault="00852570">
      <w:pPr>
        <w:spacing w:line="360" w:lineRule="auto"/>
        <w:jc w:val="both"/>
        <w:rPr>
          <w:rFonts w:ascii="Times New Roman" w:hAnsi="Times New Roman"/>
          <w:b/>
          <w:bCs/>
          <w:sz w:val="24"/>
          <w:szCs w:val="24"/>
        </w:rPr>
      </w:pPr>
    </w:p>
    <w:p w14:paraId="36DC6F9C" w14:textId="77777777" w:rsidR="00852570" w:rsidRDefault="0012549E">
      <w:pPr>
        <w:spacing w:line="360" w:lineRule="auto"/>
        <w:jc w:val="center"/>
        <w:rPr>
          <w:rFonts w:ascii="Times New Roman" w:hAnsi="Times New Roman"/>
          <w:b/>
          <w:bCs/>
          <w:sz w:val="24"/>
          <w:szCs w:val="24"/>
          <w:lang w:val="en-US"/>
        </w:rPr>
      </w:pPr>
      <w:r>
        <w:rPr>
          <w:rFonts w:ascii="Times New Roman" w:hAnsi="Times New Roman"/>
          <w:b/>
          <w:bCs/>
          <w:sz w:val="24"/>
          <w:szCs w:val="24"/>
          <w:lang w:val="en-US"/>
        </w:rPr>
        <w:t>A slightly lifted veil of ignorance</w:t>
      </w:r>
    </w:p>
    <w:p w14:paraId="41B292C2" w14:textId="77777777" w:rsidR="00852570" w:rsidRDefault="0012549E">
      <w:pPr>
        <w:spacing w:line="360" w:lineRule="auto"/>
        <w:jc w:val="both"/>
        <w:rPr>
          <w:rFonts w:ascii="Times New Roman" w:hAnsi="Times New Roman"/>
          <w:b/>
          <w:bCs/>
          <w:sz w:val="24"/>
          <w:szCs w:val="24"/>
          <w:lang w:val="en-US"/>
        </w:rPr>
      </w:pPr>
      <w:r>
        <w:rPr>
          <w:rFonts w:ascii="Times New Roman" w:hAnsi="Times New Roman"/>
          <w:b/>
          <w:bCs/>
          <w:sz w:val="24"/>
          <w:szCs w:val="24"/>
          <w:lang w:val="en-US"/>
        </w:rPr>
        <w:t>Abstract</w:t>
      </w:r>
    </w:p>
    <w:p w14:paraId="7AB4E335" w14:textId="77777777" w:rsidR="00852570" w:rsidRPr="0012549E" w:rsidRDefault="0012549E">
      <w:pPr>
        <w:spacing w:line="240" w:lineRule="auto"/>
        <w:jc w:val="both"/>
        <w:rPr>
          <w:lang w:val="en-US"/>
        </w:rPr>
      </w:pPr>
      <w:r>
        <w:rPr>
          <w:rFonts w:ascii="Times New Roman" w:hAnsi="Times New Roman"/>
          <w:sz w:val="24"/>
          <w:szCs w:val="24"/>
          <w:lang w:val="en-US"/>
        </w:rPr>
        <w:t>The article concerns Rawlsian idea of original position. I pr</w:t>
      </w:r>
      <w:r>
        <w:rPr>
          <w:rFonts w:ascii="Times New Roman" w:hAnsi="Times New Roman"/>
          <w:sz w:val="24"/>
          <w:szCs w:val="24"/>
          <w:lang w:val="en-US"/>
        </w:rPr>
        <w:t>esent two arguments supporting the claim that it is impossible to meet the necessary conditions (proposed by John Rawls) for simulating the reasoning in the original position. Therefore, I claim that the idea of original position cannot fulfil its function</w:t>
      </w:r>
      <w:r>
        <w:rPr>
          <w:rFonts w:ascii="Times New Roman" w:hAnsi="Times New Roman"/>
          <w:sz w:val="24"/>
          <w:szCs w:val="24"/>
          <w:lang w:val="en-US"/>
        </w:rPr>
        <w:t xml:space="preserve"> of justifying the principles of justice. As the solution to the problem, I propose a modified version of original position which can be labeled </w:t>
      </w:r>
      <w:r>
        <w:rPr>
          <w:rFonts w:ascii="Times New Roman" w:hAnsi="Times New Roman"/>
          <w:i/>
          <w:iCs/>
          <w:sz w:val="24"/>
          <w:szCs w:val="24"/>
          <w:lang w:val="en-US"/>
        </w:rPr>
        <w:t>a slightly lifted veil of ignorance</w:t>
      </w:r>
      <w:r>
        <w:rPr>
          <w:rFonts w:ascii="Times New Roman" w:hAnsi="Times New Roman"/>
          <w:sz w:val="24"/>
          <w:szCs w:val="24"/>
          <w:lang w:val="en-US"/>
        </w:rPr>
        <w:t>.</w:t>
      </w:r>
    </w:p>
    <w:p w14:paraId="087D5414" w14:textId="77777777" w:rsidR="00852570" w:rsidRPr="0012549E" w:rsidRDefault="0012549E">
      <w:pPr>
        <w:spacing w:line="240" w:lineRule="auto"/>
        <w:jc w:val="both"/>
        <w:rPr>
          <w:lang w:val="en-US"/>
        </w:rPr>
      </w:pPr>
      <w:r>
        <w:rPr>
          <w:rFonts w:ascii="Times New Roman" w:hAnsi="Times New Roman"/>
          <w:b/>
          <w:bCs/>
          <w:sz w:val="24"/>
          <w:szCs w:val="24"/>
          <w:lang w:val="en-US"/>
        </w:rPr>
        <w:t>Key terms</w:t>
      </w:r>
      <w:r>
        <w:rPr>
          <w:rFonts w:ascii="Times New Roman" w:hAnsi="Times New Roman"/>
          <w:sz w:val="24"/>
          <w:szCs w:val="24"/>
          <w:lang w:val="en-US"/>
        </w:rPr>
        <w:t>: The principles of justice, original situation, the veil of igno</w:t>
      </w:r>
      <w:r>
        <w:rPr>
          <w:rFonts w:ascii="Times New Roman" w:hAnsi="Times New Roman"/>
          <w:sz w:val="24"/>
          <w:szCs w:val="24"/>
          <w:lang w:val="en-US"/>
        </w:rPr>
        <w:t>rance, John Rawls,</w:t>
      </w:r>
    </w:p>
    <w:p w14:paraId="4B0F456D" w14:textId="77777777" w:rsidR="00852570" w:rsidRDefault="00852570">
      <w:pPr>
        <w:spacing w:line="360" w:lineRule="auto"/>
        <w:jc w:val="both"/>
        <w:rPr>
          <w:rFonts w:ascii="Times New Roman" w:hAnsi="Times New Roman"/>
          <w:sz w:val="24"/>
          <w:szCs w:val="24"/>
          <w:lang w:val="en-US"/>
        </w:rPr>
      </w:pPr>
    </w:p>
    <w:p w14:paraId="23E74F59" w14:textId="77777777" w:rsidR="00852570" w:rsidRDefault="0012549E">
      <w:pPr>
        <w:spacing w:line="360" w:lineRule="auto"/>
        <w:jc w:val="both"/>
        <w:rPr>
          <w:rFonts w:ascii="Times New Roman" w:hAnsi="Times New Roman"/>
          <w:sz w:val="24"/>
          <w:szCs w:val="24"/>
        </w:rPr>
      </w:pPr>
      <w:r>
        <w:rPr>
          <w:rFonts w:ascii="Times New Roman" w:hAnsi="Times New Roman"/>
          <w:sz w:val="24"/>
          <w:szCs w:val="24"/>
        </w:rPr>
        <w:t>Centralną część teorii sprawiedliwości zaproponowanej przez Johna Rawsla stanowi eksperyment myślowy określony mianem sytuacji pierwotnej. Intencją jego autora było sformułowanie metody wykazania prawomocności zaproponowanych przez nieg</w:t>
      </w:r>
      <w:r>
        <w:rPr>
          <w:rFonts w:ascii="Times New Roman" w:hAnsi="Times New Roman"/>
          <w:sz w:val="24"/>
          <w:szCs w:val="24"/>
        </w:rPr>
        <w:t xml:space="preserve">o zasad sprawiedliwości, metody dzięki której można by uznać, że zasady takie byłyby ustalone przez </w:t>
      </w:r>
      <w:r>
        <w:rPr>
          <w:rFonts w:ascii="Times New Roman" w:hAnsi="Times New Roman"/>
          <w:sz w:val="24"/>
          <w:szCs w:val="24"/>
        </w:rPr>
        <w:lastRenderedPageBreak/>
        <w:t>wolnych i równych obywateli w warunkach sprzyjających rzetelnemu i uczciwemu wyborowi. Znajdując się za ciężką [thick] zasłoną niewiedzy, tj. pozbawieni wsz</w:t>
      </w:r>
      <w:r>
        <w:rPr>
          <w:rFonts w:ascii="Times New Roman" w:hAnsi="Times New Roman"/>
          <w:sz w:val="24"/>
          <w:szCs w:val="24"/>
        </w:rPr>
        <w:t>elkiej szczegółowej wiedzy na swój temat (w tym swojej własnej koncepcji dobrego życia lub cech osobowości) jak i swojego społeczeństwa, wybierające zasady sprawiedliwości osoby są zdaniem Rawlsa wolne od wpływu wszelkich stronniczych tendencji, które mogł</w:t>
      </w:r>
      <w:r>
        <w:rPr>
          <w:rFonts w:ascii="Times New Roman" w:hAnsi="Times New Roman"/>
          <w:sz w:val="24"/>
          <w:szCs w:val="24"/>
        </w:rPr>
        <w:t xml:space="preserve">yby wypaczyć rezultat wyboru. Przy dodatkowych (obok zasłony niewiedzy) obostrzeniach warunków wyboru uczestnicy sytuacji pierwotnej wybierają (wybraliby) zasady, które respektują satysfakcjonująco ideał równych i wolnych obywateli.   </w:t>
      </w:r>
    </w:p>
    <w:p w14:paraId="7BDBE09F" w14:textId="77777777" w:rsidR="00852570" w:rsidRDefault="0012549E">
      <w:pPr>
        <w:spacing w:line="360" w:lineRule="auto"/>
        <w:jc w:val="both"/>
        <w:rPr>
          <w:rFonts w:ascii="Times New Roman" w:hAnsi="Times New Roman"/>
          <w:sz w:val="24"/>
          <w:szCs w:val="24"/>
        </w:rPr>
      </w:pPr>
      <w:r>
        <w:rPr>
          <w:rFonts w:ascii="Times New Roman" w:hAnsi="Times New Roman"/>
          <w:sz w:val="24"/>
          <w:szCs w:val="24"/>
        </w:rPr>
        <w:t>Eksperyment ten, naw</w:t>
      </w:r>
      <w:r>
        <w:rPr>
          <w:rFonts w:ascii="Times New Roman" w:hAnsi="Times New Roman"/>
          <w:sz w:val="24"/>
          <w:szCs w:val="24"/>
        </w:rPr>
        <w:t>iązujący do liberalnej tradycji umowy społecznej, jak i całe dzieło Rawlsa, ożywił na nowo filozofię polityczną, stając się inspiracją dla licznych autorów, zarówno tych znajdujących w myśli amerykańskiego filozofa obiecujący sposób obrony liberalnej demok</w:t>
      </w:r>
      <w:r>
        <w:rPr>
          <w:rFonts w:ascii="Times New Roman" w:hAnsi="Times New Roman"/>
          <w:sz w:val="24"/>
          <w:szCs w:val="24"/>
        </w:rPr>
        <w:t>racji, jak i tych, którzy w dyskusji z nim starali się bronić alternatywnych wizji zasad sprawiedliwości. Także sama idea sytuacji pierwotnej stała się przedmiotem dyskusji, w tym zarzutów wysuwanych z wielu stron. W niniejszym artykule szczególna uwaga zo</w:t>
      </w:r>
      <w:r>
        <w:rPr>
          <w:rFonts w:ascii="Times New Roman" w:hAnsi="Times New Roman"/>
          <w:sz w:val="24"/>
          <w:szCs w:val="24"/>
        </w:rPr>
        <w:t>staje skierowana na zarzut praktycznej niemożliwości przeprowadzenia symulacji rozumowań stron znajdujących się za zasłoną niewiedzy. Zdaniem komunitarian (Michaela Sandela w szczególności) całkowite odseparowanie się od wszelkiej koncepcji dobra (przez kt</w:t>
      </w:r>
      <w:r>
        <w:rPr>
          <w:rFonts w:ascii="Times New Roman" w:hAnsi="Times New Roman"/>
          <w:sz w:val="24"/>
          <w:szCs w:val="24"/>
        </w:rPr>
        <w:t xml:space="preserve">óre można rozumieć etyczną, religijną, czy filozoficzną koncepcję dobrego życia) jest niemożliwe. Oderwana od swoich celów (swojego modelu dobrego życia, w który wrosła w ramach życia w swojej wspólnocie kulturowej) jaźń staje się jedynie „pustym duchem,” </w:t>
      </w:r>
      <w:r>
        <w:rPr>
          <w:rFonts w:ascii="Times New Roman" w:hAnsi="Times New Roman"/>
          <w:sz w:val="24"/>
          <w:szCs w:val="24"/>
        </w:rPr>
        <w:t>niezdolnym do jakiejkolwiek wyboru o charakterze moralnym (a za taki można uważać wybór zasad sprawiedliwości). Inni autorzy, np. mniej znana autorka eseju “The Problem of Knowledge in the Original Position,” Margaret Levi (Levi 1978) stwierdzają, że nie j</w:t>
      </w:r>
      <w:r>
        <w:rPr>
          <w:rFonts w:ascii="Times New Roman" w:hAnsi="Times New Roman"/>
          <w:sz w:val="24"/>
          <w:szCs w:val="24"/>
        </w:rPr>
        <w:t>esteśmy w stanie oderwać się w naszych symulacjach wyboru za zasłoną niewiedzy nie tylko od naszych obecnych przekonań, ale także od wpływ naszych obecnych cech charakteru i usposobienia, które niezależnie od naszych wysiłków wyobrażenia sobie, że jesteśmy</w:t>
      </w:r>
      <w:r>
        <w:rPr>
          <w:rFonts w:ascii="Times New Roman" w:hAnsi="Times New Roman"/>
          <w:sz w:val="24"/>
          <w:szCs w:val="24"/>
        </w:rPr>
        <w:t xml:space="preserve"> ich pozbawieni, niejako „z tylnego siedzenia” i tak wpływają na nasze rozumowania i wybór. Chociaż Rawls starał się odpowiedzieć na większość stawianych mu zarzuty, i w dużej mierze czynił to skutecznie, wydaje się jednak, że odpowiednio zinterpretowana w</w:t>
      </w:r>
      <w:r>
        <w:rPr>
          <w:rFonts w:ascii="Times New Roman" w:hAnsi="Times New Roman"/>
          <w:sz w:val="24"/>
          <w:szCs w:val="24"/>
        </w:rPr>
        <w:t>ersja wymienionych powyżej krytyk nadal pozostaje w mocy. Celem niniejszego artykułu jest zaprezentowanie zmodyfikowanej wersji sytuacji pierwotnej, która unikałaby wspomnianej powyżej krytyki.</w:t>
      </w:r>
    </w:p>
    <w:p w14:paraId="3D45250E" w14:textId="77777777" w:rsidR="00852570" w:rsidRDefault="0012549E">
      <w:pPr>
        <w:spacing w:line="360" w:lineRule="auto"/>
        <w:jc w:val="both"/>
      </w:pPr>
      <w:r>
        <w:rPr>
          <w:rFonts w:ascii="Times New Roman" w:hAnsi="Times New Roman"/>
          <w:sz w:val="24"/>
          <w:szCs w:val="24"/>
        </w:rPr>
        <w:t>Cel ten zrealizuję w kilku następujących krokach. Zacznę od bl</w:t>
      </w:r>
      <w:r>
        <w:rPr>
          <w:rFonts w:ascii="Times New Roman" w:hAnsi="Times New Roman"/>
          <w:sz w:val="24"/>
          <w:szCs w:val="24"/>
        </w:rPr>
        <w:t xml:space="preserve">iższego przedstawienia idei sytuacji pierwotnej. Następnie zaprezentuję bliżej zarzut niemożliwości adekwatnego </w:t>
      </w:r>
      <w:r>
        <w:rPr>
          <w:rFonts w:ascii="Times New Roman" w:hAnsi="Times New Roman"/>
          <w:sz w:val="24"/>
          <w:szCs w:val="24"/>
        </w:rPr>
        <w:lastRenderedPageBreak/>
        <w:t>wyobrażenia sobie wyboru zasad sprawiedliwości w sytuacji pierwotnej. Jeśli jest on słuszny, co będę się starał wykazać, wówczas idea sytuacji p</w:t>
      </w:r>
      <w:r>
        <w:rPr>
          <w:rFonts w:ascii="Times New Roman" w:hAnsi="Times New Roman"/>
          <w:sz w:val="24"/>
          <w:szCs w:val="24"/>
        </w:rPr>
        <w:t>ierwotnej może okazać się nieużyteczna dla rozumowań mających na celu uzasadnienie lub uprawomocnienie zasad sprawiedliwości. Uznanie konkluzywności powyższego zarzutu nie oznacza jednak, że należy całkowicie zarzucić ideę sytuacji pierwotnej, bowiem po pe</w:t>
      </w:r>
      <w:r>
        <w:rPr>
          <w:rFonts w:ascii="Times New Roman" w:hAnsi="Times New Roman"/>
          <w:sz w:val="24"/>
          <w:szCs w:val="24"/>
        </w:rPr>
        <w:t>wnych modyfikacjach w proponowanym przez Rawlsa eksperymencie, które możemy określić nieco metaforycznie mianem „częściowego uchylenia zasłony niewiedzy”, powinien on stać się odporny na zarzut niemożliwości adekwatnego wyobrażenia rozumowań a jednocześnie</w:t>
      </w:r>
      <w:r>
        <w:rPr>
          <w:rFonts w:ascii="Times New Roman" w:hAnsi="Times New Roman"/>
          <w:sz w:val="24"/>
          <w:szCs w:val="24"/>
        </w:rPr>
        <w:t xml:space="preserve"> spełniać pokładane w nim nadzieje co do jego zdolności uzasadniania naszych przekonań na temat zasad sprawiedliwości</w:t>
      </w:r>
      <w:r>
        <w:rPr>
          <w:rStyle w:val="Odwoanieprzypisudolnego"/>
          <w:rFonts w:ascii="Times New Roman" w:hAnsi="Times New Roman"/>
          <w:sz w:val="24"/>
          <w:szCs w:val="24"/>
        </w:rPr>
        <w:footnoteReference w:id="1"/>
      </w:r>
      <w:r>
        <w:rPr>
          <w:rFonts w:ascii="Times New Roman" w:hAnsi="Times New Roman"/>
          <w:sz w:val="24"/>
          <w:szCs w:val="24"/>
        </w:rPr>
        <w:t>. W ostatniej części artykułu zaproponuję taką zmodyfikowaną wersję sytuacji pierwotnej.</w:t>
      </w:r>
    </w:p>
    <w:p w14:paraId="20AB5624" w14:textId="77777777" w:rsidR="00852570" w:rsidRDefault="0012549E">
      <w:pPr>
        <w:spacing w:line="360" w:lineRule="auto"/>
        <w:jc w:val="both"/>
      </w:pPr>
      <w:r>
        <w:rPr>
          <w:rFonts w:ascii="Times New Roman" w:hAnsi="Times New Roman"/>
          <w:b/>
          <w:bCs/>
          <w:sz w:val="24"/>
          <w:szCs w:val="24"/>
        </w:rPr>
        <w:t>Sytuacja pierwotna</w:t>
      </w:r>
      <w:r>
        <w:rPr>
          <w:rStyle w:val="Odwoanieprzypisudolnego"/>
          <w:rFonts w:ascii="Times New Roman" w:hAnsi="Times New Roman"/>
          <w:b/>
          <w:bCs/>
          <w:sz w:val="24"/>
          <w:szCs w:val="24"/>
        </w:rPr>
        <w:footnoteReference w:id="2"/>
      </w:r>
    </w:p>
    <w:p w14:paraId="68146490" w14:textId="77777777" w:rsidR="00852570" w:rsidRDefault="0012549E">
      <w:pPr>
        <w:spacing w:line="360" w:lineRule="auto"/>
        <w:jc w:val="both"/>
        <w:rPr>
          <w:rFonts w:ascii="Times New Roman" w:hAnsi="Times New Roman"/>
          <w:sz w:val="24"/>
          <w:szCs w:val="24"/>
        </w:rPr>
      </w:pPr>
      <w:r>
        <w:rPr>
          <w:rFonts w:ascii="Times New Roman" w:hAnsi="Times New Roman"/>
          <w:sz w:val="24"/>
          <w:szCs w:val="24"/>
        </w:rPr>
        <w:t xml:space="preserve">Opisując sytuację pierwotną należy zwrócić uwagę na kilka elementów: a) cel, dla którego jest ona skonstruowana; b) strony biorące udział w ustalaniu zasad sprawiedliwości; c) zasłonę niewiedzy; oraz d) dodatkowe </w:t>
      </w:r>
      <w:r>
        <w:rPr>
          <w:rFonts w:ascii="Times New Roman" w:hAnsi="Times New Roman"/>
          <w:sz w:val="24"/>
          <w:szCs w:val="24"/>
        </w:rPr>
        <w:t xml:space="preserve">warunki dotyczące wyboru zasad. </w:t>
      </w:r>
    </w:p>
    <w:p w14:paraId="7162DF12" w14:textId="77777777" w:rsidR="00852570" w:rsidRDefault="0012549E">
      <w:pPr>
        <w:spacing w:line="360" w:lineRule="auto"/>
        <w:jc w:val="both"/>
      </w:pPr>
      <w:r>
        <w:rPr>
          <w:rFonts w:ascii="Times New Roman" w:hAnsi="Times New Roman"/>
          <w:sz w:val="24"/>
          <w:szCs w:val="24"/>
        </w:rPr>
        <w:t>Zacznijmy zatem od celu konstruowania sytuacji pierwotnej. Zdaniem Rawlsa to „idea wprowadzona dla wskazania [work out], która z tradycyjnych koncepcji sprawiedliwości, lub który ich wariant, określa w sposób najbardziej wł</w:t>
      </w:r>
      <w:r>
        <w:rPr>
          <w:rFonts w:ascii="Times New Roman" w:hAnsi="Times New Roman"/>
          <w:sz w:val="24"/>
          <w:szCs w:val="24"/>
        </w:rPr>
        <w:t>aściwy zasady dla realizacji wolności i równości w społeczeństwie postrzeganym jako system współpracy pomiędzy wolnymi i równymi osobami” (Rawls</w:t>
      </w:r>
      <w:r>
        <w:rPr>
          <w:rFonts w:ascii="Times New Roman" w:hAnsi="Times New Roman"/>
          <w:i/>
          <w:iCs/>
          <w:sz w:val="24"/>
          <w:szCs w:val="24"/>
        </w:rPr>
        <w:t xml:space="preserve"> </w:t>
      </w:r>
      <w:r>
        <w:rPr>
          <w:rFonts w:ascii="Times New Roman" w:hAnsi="Times New Roman"/>
          <w:sz w:val="24"/>
          <w:szCs w:val="24"/>
        </w:rPr>
        <w:t>2001c, s. 399). Rawls odwołuje się wprost do tradycji umowy społecznej, sugerując tym samym, że zasady sprawied</w:t>
      </w:r>
      <w:r>
        <w:rPr>
          <w:rFonts w:ascii="Times New Roman" w:hAnsi="Times New Roman"/>
          <w:sz w:val="24"/>
          <w:szCs w:val="24"/>
        </w:rPr>
        <w:t>liwości nie są czymś danym z zewnątrz (czy to od Boga, czy na drodze wynikania z jakiegoś obiektywnego porządku moralnego) ale są ustalane przez strony uważające siebie nawzajem (i tych, których reprezentują) za wolne i równe osoby w celu osiągnięcia wzaje</w:t>
      </w:r>
      <w:r>
        <w:rPr>
          <w:rFonts w:ascii="Times New Roman" w:hAnsi="Times New Roman"/>
          <w:sz w:val="24"/>
          <w:szCs w:val="24"/>
        </w:rPr>
        <w:t>mnej korzyści ze współpracy w ramach jednego społeczeństwa. Ustalanie zasad sprawiedliwości nie może jednak mieć arbitralnego charakteru - musi w sposób adekwatny odzwierciedlać idee wolności i równości. Stąd sama procedura ustalania rzeczonych zasad powin</w:t>
      </w:r>
      <w:r>
        <w:rPr>
          <w:rFonts w:ascii="Times New Roman" w:hAnsi="Times New Roman"/>
          <w:sz w:val="24"/>
          <w:szCs w:val="24"/>
        </w:rPr>
        <w:t xml:space="preserve">na spełniać odpowiednie warunki, które nie pozwoliłyby stronom porozumienia na wykorzystywanie kosztem innych jakiejkolwiek przewagi </w:t>
      </w:r>
      <w:r>
        <w:rPr>
          <w:rFonts w:ascii="Times New Roman" w:hAnsi="Times New Roman"/>
          <w:sz w:val="24"/>
          <w:szCs w:val="24"/>
        </w:rPr>
        <w:lastRenderedPageBreak/>
        <w:t>(wynikającej z dysponowania większą siłą, bogactwem, inteligencją, etc.) do narzucenia rozwiązań, które w warunkach wolnośc</w:t>
      </w:r>
      <w:r>
        <w:rPr>
          <w:rFonts w:ascii="Times New Roman" w:hAnsi="Times New Roman"/>
          <w:sz w:val="24"/>
          <w:szCs w:val="24"/>
        </w:rPr>
        <w:t>i i równości nie byłyby przyjęte przez pozostałe strony. Takie wykorzystywanie swojej przewagi pozbawiałoby ustalone zasady prawomocności. Stąd, jak pisze Rawls, „musimy znaleźć pewien punkt widzenia pozbawiony zakłóceń ze strony partykularnych cech i okol</w:t>
      </w:r>
      <w:r>
        <w:rPr>
          <w:rFonts w:ascii="Times New Roman" w:hAnsi="Times New Roman"/>
          <w:sz w:val="24"/>
          <w:szCs w:val="24"/>
        </w:rPr>
        <w:t xml:space="preserve">iczności […] (Rawls 2001c, s. 399-400). </w:t>
      </w:r>
    </w:p>
    <w:p w14:paraId="7914B1EB" w14:textId="77777777" w:rsidR="00852570" w:rsidRDefault="0012549E">
      <w:pPr>
        <w:spacing w:line="360" w:lineRule="auto"/>
        <w:jc w:val="both"/>
      </w:pPr>
      <w:r>
        <w:rPr>
          <w:rFonts w:ascii="Times New Roman" w:hAnsi="Times New Roman"/>
          <w:sz w:val="24"/>
          <w:szCs w:val="24"/>
        </w:rPr>
        <w:t>Mając świadomość, że w rzeczywistym świecie takie idealne warunki nie zachodzą, Rawls proponuje postrzegać sytuację pierwotną jako hipotetyczną. Ponieważ hipotetyczne umowy nie wiążą, czego świadomość ma i sam Rawls</w:t>
      </w:r>
      <w:r>
        <w:rPr>
          <w:rStyle w:val="Odwoanieprzypisudolnego"/>
          <w:rFonts w:ascii="Times New Roman" w:hAnsi="Times New Roman"/>
          <w:sz w:val="24"/>
          <w:szCs w:val="24"/>
        </w:rPr>
        <w:footnoteReference w:id="3"/>
      </w:r>
      <w:r>
        <w:rPr>
          <w:rFonts w:ascii="Times New Roman" w:hAnsi="Times New Roman"/>
          <w:sz w:val="24"/>
          <w:szCs w:val="24"/>
        </w:rPr>
        <w:t>, uznaje on sytuację pierwotną za „narzędzie reprezentacji”, które stanowi „środek do publicznej refleksji i wyjaśnienia sobie [self-clarifi</w:t>
      </w:r>
      <w:r>
        <w:rPr>
          <w:rFonts w:ascii="Times New Roman" w:hAnsi="Times New Roman"/>
          <w:sz w:val="24"/>
          <w:szCs w:val="24"/>
        </w:rPr>
        <w:t>cation]” (Rawls 2001c, s. 402) tego, jakie są nasze przemyślane przekonania [considered convictions] na temat wymogów sprawiedliwości pomiędzy współpracującymi ze sobą wolnymi i równymi osobami</w:t>
      </w:r>
      <w:r>
        <w:rPr>
          <w:rStyle w:val="Odwoanieprzypisudolnego"/>
          <w:rFonts w:ascii="Times New Roman" w:hAnsi="Times New Roman"/>
          <w:sz w:val="24"/>
          <w:szCs w:val="24"/>
        </w:rPr>
        <w:footnoteReference w:id="4"/>
      </w:r>
      <w:r>
        <w:rPr>
          <w:rFonts w:ascii="Times New Roman" w:hAnsi="Times New Roman"/>
          <w:sz w:val="24"/>
          <w:szCs w:val="24"/>
        </w:rPr>
        <w:t xml:space="preserve">. Sytuacja pierwotna stanowi więc część procesu dochodzenia do refleksyjnej równowagi: ma na celu uwolnić nasze rozumowanie od zakłócających czynników, niejako wyostrzyć nasze rozumienie i uświadomić nam, co </w:t>
      </w:r>
      <w:r>
        <w:rPr>
          <w:rFonts w:ascii="Times New Roman" w:hAnsi="Times New Roman"/>
          <w:sz w:val="24"/>
          <w:szCs w:val="24"/>
        </w:rPr>
        <w:t>tak naprawdę myślimy o sprawiedliwości</w:t>
      </w:r>
      <w:r>
        <w:rPr>
          <w:rStyle w:val="Odwoanieprzypisudolnego"/>
          <w:rFonts w:ascii="Times New Roman" w:hAnsi="Times New Roman"/>
          <w:sz w:val="24"/>
          <w:szCs w:val="24"/>
        </w:rPr>
        <w:footnoteReference w:id="5"/>
      </w:r>
      <w:r>
        <w:rPr>
          <w:rFonts w:ascii="Times New Roman" w:hAnsi="Times New Roman"/>
          <w:sz w:val="24"/>
          <w:szCs w:val="24"/>
        </w:rPr>
        <w:t>. Symulując strony w</w:t>
      </w:r>
      <w:r>
        <w:rPr>
          <w:rFonts w:ascii="Times New Roman" w:hAnsi="Times New Roman"/>
          <w:sz w:val="24"/>
          <w:szCs w:val="24"/>
        </w:rPr>
        <w:t xml:space="preserve"> sytuacji pierwotnej, mamy dojrzeć zasady sprawiedliwości w świetle „najlepszych racji” (Rawls 2001c, s. 402). Można zatem powiedzieć, że sytuacja pierwotna nie tyle (lub nie tylko) ma uprawomocniać zasady sprawiedliwości, ale też uzasadniać nasze sądy na </w:t>
      </w:r>
      <w:r>
        <w:rPr>
          <w:rFonts w:ascii="Times New Roman" w:hAnsi="Times New Roman"/>
          <w:sz w:val="24"/>
          <w:szCs w:val="24"/>
        </w:rPr>
        <w:t>ich temat.</w:t>
      </w:r>
    </w:p>
    <w:p w14:paraId="29FA724B" w14:textId="77777777" w:rsidR="00852570" w:rsidRDefault="0012549E">
      <w:pPr>
        <w:spacing w:line="360" w:lineRule="auto"/>
        <w:jc w:val="both"/>
        <w:rPr>
          <w:rFonts w:ascii="Times New Roman" w:hAnsi="Times New Roman"/>
          <w:sz w:val="24"/>
          <w:szCs w:val="24"/>
        </w:rPr>
      </w:pPr>
      <w:r>
        <w:rPr>
          <w:rFonts w:ascii="Times New Roman" w:hAnsi="Times New Roman"/>
          <w:sz w:val="24"/>
          <w:szCs w:val="24"/>
        </w:rPr>
        <w:t>W jaki sposób sytuacja pierwotna umożliwia nam rzetelne dojrzenie racji na rzeczy przyjęcia odpowiednich zasad sprawiedliwości? Odpowiedź na to pytanie obejmuje opis stron wybierających zasady (w tym prezentację ich motywacji), opis zasłony niew</w:t>
      </w:r>
      <w:r>
        <w:rPr>
          <w:rFonts w:ascii="Times New Roman" w:hAnsi="Times New Roman"/>
          <w:sz w:val="24"/>
          <w:szCs w:val="24"/>
        </w:rPr>
        <w:t xml:space="preserve">iedzy, oraz formalnych warunków, jakie Rawls nakłada na wybór i sformułowanie zasad. </w:t>
      </w:r>
    </w:p>
    <w:p w14:paraId="07FF6CB5" w14:textId="77777777" w:rsidR="00852570" w:rsidRDefault="0012549E">
      <w:pPr>
        <w:spacing w:line="360" w:lineRule="auto"/>
        <w:jc w:val="both"/>
      </w:pPr>
      <w:r>
        <w:rPr>
          <w:rFonts w:ascii="Times New Roman" w:hAnsi="Times New Roman"/>
          <w:sz w:val="24"/>
          <w:szCs w:val="24"/>
        </w:rPr>
        <w:t>W pewnym sensie, zdaniem Rawlsa, wyboru zasad może dokonywać każdy z nas</w:t>
      </w:r>
      <w:r>
        <w:rPr>
          <w:rStyle w:val="Odwoanieprzypisudolnego"/>
          <w:rFonts w:ascii="Times New Roman" w:hAnsi="Times New Roman"/>
          <w:sz w:val="24"/>
          <w:szCs w:val="24"/>
        </w:rPr>
        <w:footnoteReference w:id="6"/>
      </w:r>
      <w:r>
        <w:rPr>
          <w:rFonts w:ascii="Times New Roman" w:hAnsi="Times New Roman"/>
          <w:sz w:val="24"/>
          <w:szCs w:val="24"/>
        </w:rPr>
        <w:t xml:space="preserve">, o ile spełni odpowiednie warunki. Jak czytamy w </w:t>
      </w:r>
      <w:r>
        <w:rPr>
          <w:rFonts w:ascii="Times New Roman" w:hAnsi="Times New Roman"/>
          <w:i/>
          <w:iCs/>
          <w:sz w:val="24"/>
          <w:szCs w:val="24"/>
        </w:rPr>
        <w:t>Justic</w:t>
      </w:r>
      <w:r>
        <w:rPr>
          <w:rFonts w:ascii="Times New Roman" w:hAnsi="Times New Roman"/>
          <w:i/>
          <w:iCs/>
          <w:sz w:val="24"/>
          <w:szCs w:val="24"/>
        </w:rPr>
        <w:t xml:space="preserve">e as Fairness, </w:t>
      </w:r>
      <w:r>
        <w:rPr>
          <w:rFonts w:ascii="Times New Roman" w:hAnsi="Times New Roman"/>
          <w:sz w:val="24"/>
          <w:szCs w:val="24"/>
        </w:rPr>
        <w:t xml:space="preserve">„możemy […] postawić się w tej sytuacji w dowolnym czasie, po prostu rozumując w celu sformułowania zasad sprawiedliwości podług wyliczonych wymogów” (Rawls 2001b). Wyboru takiego nie dokonujemy jedynie w </w:t>
      </w:r>
      <w:r>
        <w:rPr>
          <w:rFonts w:ascii="Times New Roman" w:hAnsi="Times New Roman"/>
          <w:sz w:val="24"/>
          <w:szCs w:val="24"/>
        </w:rPr>
        <w:lastRenderedPageBreak/>
        <w:t xml:space="preserve">swoim własnym imieniu, ale też jako </w:t>
      </w:r>
      <w:r>
        <w:rPr>
          <w:rFonts w:ascii="Times New Roman" w:hAnsi="Times New Roman"/>
          <w:sz w:val="24"/>
          <w:szCs w:val="24"/>
        </w:rPr>
        <w:t xml:space="preserve">reprezentanci naszych potomków. Aby metoda uzasadniania zasad była w mocy, nie jest konieczne, by wszyscy obywatele danego społeczeństwa, czy chociażby określona większość, uznali je uczestnicząc w eksperymencie myślowym Rawlsa. Ponieważ znajdowali by się </w:t>
      </w:r>
      <w:r>
        <w:rPr>
          <w:rFonts w:ascii="Times New Roman" w:hAnsi="Times New Roman"/>
          <w:sz w:val="24"/>
          <w:szCs w:val="24"/>
        </w:rPr>
        <w:t>w tej samej sytuacji, można oczekiwać, że ich wybór, o ile rzetelnie zostaną spełnione warunki stawiane przez Rawlsa, będzie ten sam. W sytuacji pierwotnej wystarczy zatem dla ustalenia zasad, że tylko jedna osoba dokona nad nimi rzetelnej refleksji.</w:t>
      </w:r>
    </w:p>
    <w:p w14:paraId="6CFA1DD7" w14:textId="77777777" w:rsidR="00852570" w:rsidRDefault="0012549E">
      <w:pPr>
        <w:spacing w:line="360" w:lineRule="auto"/>
        <w:jc w:val="both"/>
      </w:pPr>
      <w:r>
        <w:rPr>
          <w:rFonts w:ascii="Times New Roman" w:hAnsi="Times New Roman"/>
          <w:sz w:val="24"/>
          <w:szCs w:val="24"/>
        </w:rPr>
        <w:t xml:space="preserve">Przy </w:t>
      </w:r>
      <w:r>
        <w:rPr>
          <w:rFonts w:ascii="Times New Roman" w:hAnsi="Times New Roman"/>
          <w:sz w:val="24"/>
          <w:szCs w:val="24"/>
        </w:rPr>
        <w:t>opisie stron ważne jest też odwołanie do pojęć racjonalności [rationality] i rozsądności [reasonableness]</w:t>
      </w:r>
      <w:r>
        <w:rPr>
          <w:rStyle w:val="Odwoanieprzypisudolnego"/>
          <w:rFonts w:ascii="Times New Roman" w:hAnsi="Times New Roman"/>
          <w:sz w:val="24"/>
          <w:szCs w:val="24"/>
        </w:rPr>
        <w:footnoteReference w:id="7"/>
      </w:r>
      <w:r>
        <w:rPr>
          <w:rFonts w:ascii="Times New Roman" w:hAnsi="Times New Roman"/>
          <w:sz w:val="24"/>
          <w:szCs w:val="24"/>
        </w:rPr>
        <w:t>. Osoba racjonalna jest zdolna i zmoty</w:t>
      </w:r>
      <w:r>
        <w:rPr>
          <w:rFonts w:ascii="Times New Roman" w:hAnsi="Times New Roman"/>
          <w:sz w:val="24"/>
          <w:szCs w:val="24"/>
        </w:rPr>
        <w:t>wowana do wybierania w spójny sposób celów (dóbr) wartych dążenia oraz dobierania właściwych środków do efektywnej realizacji tych celów. Natomiast osoba rozsądna wykracza poza schemat własnych celów i środków uwzględniając zasadność roszczeń innych osób o</w:t>
      </w:r>
      <w:r>
        <w:rPr>
          <w:rFonts w:ascii="Times New Roman" w:hAnsi="Times New Roman"/>
          <w:sz w:val="24"/>
          <w:szCs w:val="24"/>
        </w:rPr>
        <w:t>raz bierze pod uwagę konsekwencje swoich działań dla losów innych osób (Por. Rawls 2005, s. 49-52). Nie oznacza to, że taka osoba jest altruistą rezygnującym z własnego dobra na rzecz innych, ale że przyjmuje postawę wzajemności, dążenia do wzajemnej korzy</w:t>
      </w:r>
      <w:r>
        <w:rPr>
          <w:rFonts w:ascii="Times New Roman" w:hAnsi="Times New Roman"/>
          <w:sz w:val="24"/>
          <w:szCs w:val="24"/>
        </w:rPr>
        <w:t>ści. Stąd jest ona gotowa do współpracy na zasadach wolności i równości oraz przestrzegania takich zasad kooperacji, które byłyby akceptowalne dla innych rozsądnych osób.</w:t>
      </w:r>
    </w:p>
    <w:p w14:paraId="5257A2E3" w14:textId="77777777" w:rsidR="00852570" w:rsidRDefault="0012549E">
      <w:pPr>
        <w:spacing w:line="360" w:lineRule="auto"/>
        <w:jc w:val="both"/>
        <w:rPr>
          <w:rFonts w:ascii="Times New Roman" w:hAnsi="Times New Roman"/>
          <w:sz w:val="24"/>
          <w:szCs w:val="24"/>
        </w:rPr>
      </w:pPr>
      <w:r>
        <w:rPr>
          <w:rFonts w:ascii="Times New Roman" w:hAnsi="Times New Roman"/>
          <w:sz w:val="24"/>
          <w:szCs w:val="24"/>
        </w:rPr>
        <w:t>Rawls zakłada, że strony znajdujące się w sytuacji pierwotnej są racjonalne, chcą mak</w:t>
      </w:r>
      <w:r>
        <w:rPr>
          <w:rFonts w:ascii="Times New Roman" w:hAnsi="Times New Roman"/>
          <w:sz w:val="24"/>
          <w:szCs w:val="24"/>
        </w:rPr>
        <w:t>symalizować możliwie najefektywniej swoje dobro. Naiwnym byłoby jednak zakładać, że każdy wybierający zasady sprawiedliwości, niejako sam z siebie okazałby się w satysfakcjonującym stopniu rozsądnym. Stąd sytuacja pierwotna jest skonstruowana w ten sposób,</w:t>
      </w:r>
      <w:r>
        <w:rPr>
          <w:rFonts w:ascii="Times New Roman" w:hAnsi="Times New Roman"/>
          <w:sz w:val="24"/>
          <w:szCs w:val="24"/>
        </w:rPr>
        <w:t xml:space="preserve"> aby osoba racjonalna, właśnie jako racjonalna, wybierała zasady sprawiedliwości tak, jakby reprezentowała również postawę rozsądności. Dokładniejsze wyjaśnienie, jak to się dzieje, będzie możliwe po przybliżeniu idei zasłony niewiedzy. To ona właśnie wymu</w:t>
      </w:r>
      <w:r>
        <w:rPr>
          <w:rFonts w:ascii="Times New Roman" w:hAnsi="Times New Roman"/>
          <w:sz w:val="24"/>
          <w:szCs w:val="24"/>
        </w:rPr>
        <w:t>sza rzetelne [fair] uwzględnienie interesów innych osób. Osoby w sytuacji pierwotnej nie okazują jednak bezpośredniego zainteresowania innymi osobami, ani w sensie pozytywnym, np. okazując troskę o ich los, ani negatywnym, np. przyjmując postawę zawiści. J</w:t>
      </w:r>
      <w:r>
        <w:rPr>
          <w:rFonts w:ascii="Times New Roman" w:hAnsi="Times New Roman"/>
          <w:sz w:val="24"/>
          <w:szCs w:val="24"/>
        </w:rPr>
        <w:t>ak to ujmuje Rawls, strony w sytuacji pierwotnej przyjmują postawę wzajemnego braku zainteresowania (Rawls 1999, par. 25).</w:t>
      </w:r>
    </w:p>
    <w:p w14:paraId="0710B9F5" w14:textId="77777777" w:rsidR="00852570" w:rsidRDefault="0012549E">
      <w:pPr>
        <w:spacing w:line="360" w:lineRule="auto"/>
        <w:jc w:val="both"/>
        <w:rPr>
          <w:rFonts w:ascii="Times New Roman" w:hAnsi="Times New Roman"/>
          <w:sz w:val="24"/>
          <w:szCs w:val="24"/>
        </w:rPr>
      </w:pPr>
      <w:r>
        <w:rPr>
          <w:rFonts w:ascii="Times New Roman" w:hAnsi="Times New Roman"/>
          <w:sz w:val="24"/>
          <w:szCs w:val="24"/>
        </w:rPr>
        <w:lastRenderedPageBreak/>
        <w:t>Wybór zasad, a zarazem dążenie do maksymalnego zabezpieczenia swojego dobra (racjonalność) odbywa się za zasłoną niewiedzy. Oznacza t</w:t>
      </w:r>
      <w:r>
        <w:rPr>
          <w:rFonts w:ascii="Times New Roman" w:hAnsi="Times New Roman"/>
          <w:sz w:val="24"/>
          <w:szCs w:val="24"/>
        </w:rPr>
        <w:t>o, że strony w sytuacji pierwotnej pozbawione są wszelkiej szczegółowej wiedzy dotyczącej ich samych jak i ich społeczeństwa. Żadna ze stron nic nie wie o swoich cechach fizycznych (np. zdrowiu, kolorze skóry, płci) i psychologicznych (takich jak predyspoz</w:t>
      </w:r>
      <w:r>
        <w:rPr>
          <w:rFonts w:ascii="Times New Roman" w:hAnsi="Times New Roman"/>
          <w:sz w:val="24"/>
          <w:szCs w:val="24"/>
        </w:rPr>
        <w:t>ycje charakteru, skłonności), przynależności do grupy społecznej, zdolnościach, majątku itp. Nie ma także wiedzy na temat własnej koncepcji dobra (w tym, jaką religię wyznaje, jakie ma poglądy moralne, jaką filozoficzną wizję świata podziela). Zasłona niew</w:t>
      </w:r>
      <w:r>
        <w:rPr>
          <w:rFonts w:ascii="Times New Roman" w:hAnsi="Times New Roman"/>
          <w:sz w:val="24"/>
          <w:szCs w:val="24"/>
        </w:rPr>
        <w:t>iedzy dotyczy także informacji na temat konkretnych cech społeczeństwa, do którego mają stosować się zasady sprawiedliwości, a którego część mają stanowić wybierająca je strona i reprezentowane przez nią osoby. Nie jest znana konkretna kondycja ekonomiczna</w:t>
      </w:r>
      <w:r>
        <w:rPr>
          <w:rFonts w:ascii="Times New Roman" w:hAnsi="Times New Roman"/>
          <w:sz w:val="24"/>
          <w:szCs w:val="24"/>
        </w:rPr>
        <w:t xml:space="preserve"> tego społeczeństwa, proporcje procentowe konkretnych grup etnicznych, religijnych itd. Wiedza jaką strony dysponują dotyczy ogólnych twierdzeń na temat natury ludzkiej i społeczeństwa oraz (co można uznać za niezamierzony element sytuacji pierwotnej) fakt</w:t>
      </w:r>
      <w:r>
        <w:rPr>
          <w:rFonts w:ascii="Times New Roman" w:hAnsi="Times New Roman"/>
          <w:sz w:val="24"/>
          <w:szCs w:val="24"/>
        </w:rPr>
        <w:t xml:space="preserve">, że strony deliberujące w sytuacji pierwotnej należą do tego samego pokolenia (Por. Rawls 1999, par. 24). </w:t>
      </w:r>
    </w:p>
    <w:p w14:paraId="27BA972A" w14:textId="77777777" w:rsidR="00852570" w:rsidRDefault="0012549E">
      <w:pPr>
        <w:spacing w:line="360" w:lineRule="auto"/>
        <w:jc w:val="both"/>
        <w:rPr>
          <w:rFonts w:ascii="Times New Roman" w:hAnsi="Times New Roman"/>
          <w:sz w:val="24"/>
          <w:szCs w:val="24"/>
        </w:rPr>
      </w:pPr>
      <w:r>
        <w:rPr>
          <w:rFonts w:ascii="Times New Roman" w:hAnsi="Times New Roman"/>
          <w:sz w:val="24"/>
          <w:szCs w:val="24"/>
        </w:rPr>
        <w:t>Strony znają także tzw. okoliczności sprawiedliwości, których można wyodrębnić dwa rodzaje: obiektywne i subiektywne. Pierwsze obejmują fizyczne uwa</w:t>
      </w:r>
      <w:r>
        <w:rPr>
          <w:rFonts w:ascii="Times New Roman" w:hAnsi="Times New Roman"/>
          <w:sz w:val="24"/>
          <w:szCs w:val="24"/>
        </w:rPr>
        <w:t>runkowania ludzkie takie jak wzajemna możliwość zranienia (lub pozbawienia życia), ograniczona ilość zasobów (naturalnych i społecznych), o które ludzie wzajemnie konkurują, nieuniknioność konfliktów międzyludzkich. Okoliczności subiektywne obejmują ograni</w:t>
      </w:r>
      <w:r>
        <w:rPr>
          <w:rFonts w:ascii="Times New Roman" w:hAnsi="Times New Roman"/>
          <w:sz w:val="24"/>
          <w:szCs w:val="24"/>
        </w:rPr>
        <w:t>czoność ludzkiego altruizmu (pewną przynajmniej dozę egoizmu), która prowadzi do konfliktów, ograniczenia ludzkiej wiedzy, oraz fakt rozsądnego pluralizmu. Znajomość powyższych okoliczności dodatkowo motywuje do poszukiwania zasad sprawiedliwości (Por. Raw</w:t>
      </w:r>
      <w:r>
        <w:rPr>
          <w:rFonts w:ascii="Times New Roman" w:hAnsi="Times New Roman"/>
          <w:sz w:val="24"/>
          <w:szCs w:val="24"/>
        </w:rPr>
        <w:t>ls 1999, s. 109-112).</w:t>
      </w:r>
    </w:p>
    <w:p w14:paraId="3C45F1B6" w14:textId="77777777" w:rsidR="00852570" w:rsidRDefault="0012549E">
      <w:pPr>
        <w:spacing w:line="360" w:lineRule="auto"/>
        <w:jc w:val="both"/>
      </w:pPr>
      <w:r>
        <w:rPr>
          <w:rFonts w:ascii="Times New Roman" w:hAnsi="Times New Roman"/>
          <w:sz w:val="24"/>
          <w:szCs w:val="24"/>
        </w:rPr>
        <w:t>Strony dysponują też pewną skromną/wąską [thin] koncepcją dobra. Chociaż nie wiedzą, jaka jest ich własna (bogata) koncepcja dobra (bądź dobrego życia), wiedzą, że jakąś koncepcją dysponują. Na podstawie ogólnej wiedzy dotyczącej natu</w:t>
      </w:r>
      <w:r>
        <w:rPr>
          <w:rFonts w:ascii="Times New Roman" w:hAnsi="Times New Roman"/>
          <w:sz w:val="24"/>
          <w:szCs w:val="24"/>
        </w:rPr>
        <w:t>ry człowieka i społeczeństwa, są też w stanie zidentyfikować tzw. podstawowe dobra społeczne [primary social goods]</w:t>
      </w:r>
      <w:r>
        <w:rPr>
          <w:rStyle w:val="Odwoanieprzypisudolnego"/>
          <w:rFonts w:ascii="Times New Roman" w:hAnsi="Times New Roman"/>
          <w:sz w:val="24"/>
          <w:szCs w:val="24"/>
        </w:rPr>
        <w:t xml:space="preserve"> </w:t>
      </w:r>
      <w:r>
        <w:rPr>
          <w:rStyle w:val="Odwoanieprzypisudolnego"/>
          <w:rFonts w:ascii="Times New Roman" w:hAnsi="Times New Roman"/>
          <w:sz w:val="24"/>
          <w:szCs w:val="24"/>
        </w:rPr>
        <w:footnoteReference w:id="8"/>
      </w:r>
      <w:r>
        <w:rPr>
          <w:rFonts w:ascii="Times New Roman" w:hAnsi="Times New Roman"/>
          <w:sz w:val="24"/>
          <w:szCs w:val="24"/>
        </w:rPr>
        <w:t>, czyli takie dobra, które zdaniem</w:t>
      </w:r>
      <w:r>
        <w:rPr>
          <w:rFonts w:ascii="Times New Roman" w:hAnsi="Times New Roman"/>
          <w:sz w:val="24"/>
          <w:szCs w:val="24"/>
        </w:rPr>
        <w:t xml:space="preserve"> Rawsla stanowią konieczne środki do realizacji wszelkich planów dobrego życia. Racjonalna osoba pożąda tych dóbr i dąży do ich maksymalizacji bez względu na to, którą koncepcję dobra wyznaje. Dlatego też dobra tego rodzaju są przedmiotem dążeń w sytuacji </w:t>
      </w:r>
      <w:r>
        <w:rPr>
          <w:rFonts w:ascii="Times New Roman" w:hAnsi="Times New Roman"/>
          <w:sz w:val="24"/>
          <w:szCs w:val="24"/>
        </w:rPr>
        <w:t xml:space="preserve">pierwotnej. Do tych dóbr Rawls zalicza podstawowe wolności konieczne dla </w:t>
      </w:r>
      <w:r>
        <w:rPr>
          <w:rFonts w:ascii="Times New Roman" w:hAnsi="Times New Roman"/>
          <w:sz w:val="24"/>
          <w:szCs w:val="24"/>
        </w:rPr>
        <w:lastRenderedPageBreak/>
        <w:t>posiadania i rozwoju podstawowych władz moralnych</w:t>
      </w:r>
      <w:r>
        <w:rPr>
          <w:rStyle w:val="Odwoanieprzypisudolnego"/>
          <w:rFonts w:ascii="Times New Roman" w:hAnsi="Times New Roman"/>
          <w:sz w:val="24"/>
          <w:szCs w:val="24"/>
        </w:rPr>
        <w:footnoteReference w:id="9"/>
      </w:r>
      <w:r>
        <w:rPr>
          <w:rFonts w:ascii="Times New Roman" w:hAnsi="Times New Roman"/>
          <w:sz w:val="24"/>
          <w:szCs w:val="24"/>
        </w:rPr>
        <w:t xml:space="preserve"> (takie jak np. wolność myśli i sumienia, wolność stowarzyszania), wolność przemieszczania się i wyboru zawodu, otwartą możliwość uczestnictwa w urzędach i na odpowiedzialnych stanowiskach, szanse [opprotunities], dochód i bogactwo, oraz tzw. po</w:t>
      </w:r>
      <w:r>
        <w:rPr>
          <w:rFonts w:ascii="Times New Roman" w:hAnsi="Times New Roman"/>
          <w:sz w:val="24"/>
          <w:szCs w:val="24"/>
        </w:rPr>
        <w:t xml:space="preserve">dstawy szacunku dla samego siebie. </w:t>
      </w:r>
    </w:p>
    <w:p w14:paraId="6256A995" w14:textId="77777777" w:rsidR="00852570" w:rsidRDefault="0012549E">
      <w:pPr>
        <w:spacing w:line="360" w:lineRule="auto"/>
        <w:jc w:val="both"/>
        <w:rPr>
          <w:rFonts w:ascii="Times New Roman" w:hAnsi="Times New Roman"/>
          <w:sz w:val="24"/>
          <w:szCs w:val="24"/>
        </w:rPr>
      </w:pPr>
      <w:r>
        <w:rPr>
          <w:rFonts w:ascii="Times New Roman" w:hAnsi="Times New Roman"/>
          <w:sz w:val="24"/>
          <w:szCs w:val="24"/>
        </w:rPr>
        <w:t>To właśnie dzięki zasłonie niewiedzy wyeliminowane zostają czynniki, które mogłyby zaburzyć proces rzetelnego ustalania zasad sprawiedliwości. Znając moją płeć, klasę społeczną, wiedząc, że posiadam wybitne zdolności (np</w:t>
      </w:r>
      <w:r>
        <w:rPr>
          <w:rFonts w:ascii="Times New Roman" w:hAnsi="Times New Roman"/>
          <w:sz w:val="24"/>
          <w:szCs w:val="24"/>
        </w:rPr>
        <w:t>. w zakresie gry na skrzypcach), oraz wiedząc o posiadanej przeze mnie przewadze negocjacyjnej (np. dzięki bogactwu, odpowiednim znajomościom, czy koalicjom), stoję w obliczu pokusy wykorzystania tej przewagi, aby faworyzować siebie lub grupy, do których p</w:t>
      </w:r>
      <w:r>
        <w:rPr>
          <w:rFonts w:ascii="Times New Roman" w:hAnsi="Times New Roman"/>
          <w:sz w:val="24"/>
          <w:szCs w:val="24"/>
        </w:rPr>
        <w:t>rzynależę. Pozbawiając się wiedzy na temat swoich partykularnych cech zostaję pozbawiony możliwości faworyzowania. Przeszkodą w dla takiej faworyzacji ma być również nieznajomość konkretnych faktów dotyczących społeczeństwa, np. tego jaką jego proporcję st</w:t>
      </w:r>
      <w:r>
        <w:rPr>
          <w:rFonts w:ascii="Times New Roman" w:hAnsi="Times New Roman"/>
          <w:sz w:val="24"/>
          <w:szCs w:val="24"/>
        </w:rPr>
        <w:t>anowią określone grupy religijne. Nie znając tej proporcji nie jestem w stanie kalkulować prawdopodobieństwa, że, po zdjęciu zasłony niewiedzy, okażę się członkiem danej grupy. Nie wiedząc, jakie miejsce zajmę w społeczeństwie, w którym kooperację obywatel</w:t>
      </w:r>
      <w:r>
        <w:rPr>
          <w:rFonts w:ascii="Times New Roman" w:hAnsi="Times New Roman"/>
          <w:sz w:val="24"/>
          <w:szCs w:val="24"/>
        </w:rPr>
        <w:t>ską będą regulować wybrane zasady, staram się uwzględniać interesy każdej osoby, jakiej przyjdzie w ramach tego społeczeństwa żyć. W ten oto sposób racjonalność osoby starającej się zrealizować swoje interesy w sytuacji pierwotnej, dzięki zasłonie niewiedz</w:t>
      </w:r>
      <w:r>
        <w:rPr>
          <w:rFonts w:ascii="Times New Roman" w:hAnsi="Times New Roman"/>
          <w:sz w:val="24"/>
          <w:szCs w:val="24"/>
        </w:rPr>
        <w:t>y, obejmuje postawę rozsądności.</w:t>
      </w:r>
    </w:p>
    <w:p w14:paraId="31B4AA7F" w14:textId="77777777" w:rsidR="00852570" w:rsidRDefault="0012549E">
      <w:pPr>
        <w:spacing w:line="360" w:lineRule="auto"/>
        <w:jc w:val="both"/>
      </w:pPr>
      <w:r>
        <w:rPr>
          <w:rFonts w:ascii="Times New Roman" w:hAnsi="Times New Roman"/>
          <w:sz w:val="24"/>
          <w:szCs w:val="24"/>
        </w:rPr>
        <w:t>Obok zasłony niewiedzy Rawls proponuje dodatkowe ograniczenia [constraints], jakim musi podlegać wybór zasad sprawiedliwości. Są to kolejno ogólność sformułowanych zasad, ich uniwersalna aplikacja, warunek publiczności, war</w:t>
      </w:r>
      <w:r>
        <w:rPr>
          <w:rFonts w:ascii="Times New Roman" w:hAnsi="Times New Roman"/>
          <w:sz w:val="24"/>
          <w:szCs w:val="24"/>
        </w:rPr>
        <w:t>unek uporządkowania konfliktów zasad, oraz warunek ostateczności</w:t>
      </w:r>
      <w:r>
        <w:rPr>
          <w:rStyle w:val="Odwoanieprzypisudolnego"/>
          <w:rFonts w:ascii="Times New Roman" w:hAnsi="Times New Roman"/>
          <w:sz w:val="24"/>
          <w:szCs w:val="24"/>
        </w:rPr>
        <w:footnoteReference w:id="10"/>
      </w:r>
      <w:r>
        <w:rPr>
          <w:rFonts w:ascii="Times New Roman" w:hAnsi="Times New Roman"/>
          <w:sz w:val="24"/>
          <w:szCs w:val="24"/>
        </w:rPr>
        <w:t>. Zgodnie z warunkiem ogólności zasady sprawiedliwości muszą zostać sformułowane bez odwoływania do nazw własnych oraz bez szczegół</w:t>
      </w:r>
      <w:r>
        <w:rPr>
          <w:rFonts w:ascii="Times New Roman" w:hAnsi="Times New Roman"/>
          <w:sz w:val="24"/>
          <w:szCs w:val="24"/>
        </w:rPr>
        <w:t>owych opisów, które pozwalałyby na identyfikację konkretnych grup lub jednostek</w:t>
      </w:r>
      <w:r>
        <w:rPr>
          <w:rStyle w:val="Odwoanieprzypisudolnego"/>
          <w:rFonts w:ascii="Times New Roman" w:hAnsi="Times New Roman"/>
          <w:sz w:val="24"/>
          <w:szCs w:val="24"/>
        </w:rPr>
        <w:footnoteReference w:id="11"/>
      </w:r>
      <w:r>
        <w:rPr>
          <w:rFonts w:ascii="Times New Roman" w:hAnsi="Times New Roman"/>
          <w:sz w:val="24"/>
          <w:szCs w:val="24"/>
        </w:rPr>
        <w:t>. Warunek uniwersalnej aplikacji oznacza, że zasady mają się stoso</w:t>
      </w:r>
      <w:r>
        <w:rPr>
          <w:rFonts w:ascii="Times New Roman" w:hAnsi="Times New Roman"/>
          <w:sz w:val="24"/>
          <w:szCs w:val="24"/>
        </w:rPr>
        <w:t>wać do każdego obywatela (jako osoby moralnej). W jego konsekwencji zasady nie mogą popadać ze sobą w sprzeczność; powinny być wybierane z myślą o konsekwencjach ich przestrzegania przez wszystkich. Warunek publiczności domaga się od stron w sytuacji pierw</w:t>
      </w:r>
      <w:r>
        <w:rPr>
          <w:rFonts w:ascii="Times New Roman" w:hAnsi="Times New Roman"/>
          <w:sz w:val="24"/>
          <w:szCs w:val="24"/>
        </w:rPr>
        <w:t xml:space="preserve">otnej przyjęcia założenia, że wybrane zasady będą powszechnie znane, jak i ogólnie będzie znana ich powszechna akceptacja. To wyklucza usprawiedliwienie </w:t>
      </w:r>
      <w:r>
        <w:rPr>
          <w:rFonts w:ascii="Times New Roman" w:hAnsi="Times New Roman"/>
          <w:sz w:val="24"/>
          <w:szCs w:val="24"/>
        </w:rPr>
        <w:lastRenderedPageBreak/>
        <w:t>tzw. szlachetnych kłamstw (których stosowanie proponują zwolennicy ezoterycznej etyki społecznej)</w:t>
      </w:r>
      <w:r>
        <w:rPr>
          <w:rStyle w:val="Odwoanieprzypisudolnego"/>
          <w:rFonts w:ascii="Times New Roman" w:hAnsi="Times New Roman"/>
          <w:sz w:val="24"/>
          <w:szCs w:val="24"/>
        </w:rPr>
        <w:footnoteReference w:id="12"/>
      </w:r>
      <w:r>
        <w:rPr>
          <w:rFonts w:ascii="Times New Roman" w:hAnsi="Times New Roman"/>
          <w:sz w:val="24"/>
          <w:szCs w:val="24"/>
        </w:rPr>
        <w:t>. Warunek uporządkowania domaga się, aby w sytuacji konfliktu między zasadami istniała możliwość wskazania, która zasada ma priorytet. Warunek ostateczno</w:t>
      </w:r>
      <w:r>
        <w:rPr>
          <w:rFonts w:ascii="Times New Roman" w:hAnsi="Times New Roman"/>
          <w:sz w:val="24"/>
          <w:szCs w:val="24"/>
        </w:rPr>
        <w:t>ści wymaga traktowania zasad sprawiedliwości jako ostatecznej instancji. Odwołanie do zasad sprawiedliwości kończy wszelkie spory, są one bowiem „ponad żądaniami prawa i obyczaju, czy [innych] zasad społecznych w ogóle, biorą też górę nad racjami roztropno</w:t>
      </w:r>
      <w:r>
        <w:rPr>
          <w:rFonts w:ascii="Times New Roman" w:hAnsi="Times New Roman"/>
          <w:sz w:val="24"/>
          <w:szCs w:val="24"/>
        </w:rPr>
        <w:t>ściowymi czy dotyczącymi interesu własnego” (Rawls 1999, s. 116-117). Rawls uważa, że w sytuacji pierwotnej (szczególnie dzięki zasłonie niewiedzy) strony dążyłyby do sformułowania takich zasad sprawiedliwości, które byłyby akceptowalne nawet wówczas, gdyb</w:t>
      </w:r>
      <w:r>
        <w:rPr>
          <w:rFonts w:ascii="Times New Roman" w:hAnsi="Times New Roman"/>
          <w:sz w:val="24"/>
          <w:szCs w:val="24"/>
        </w:rPr>
        <w:t>y przypadło im w udziale zająć w społeczeństwie miejsce najgorsze z możliwych. Jest też przekonany, że strony dążyłyby do sformułowania proponowanych przez niego dwóch zasad sprawiedliwości</w:t>
      </w:r>
      <w:r>
        <w:rPr>
          <w:rStyle w:val="Odwoanieprzypisudolnego"/>
          <w:rFonts w:ascii="Times New Roman" w:hAnsi="Times New Roman"/>
          <w:sz w:val="24"/>
          <w:szCs w:val="24"/>
        </w:rPr>
        <w:footnoteReference w:id="13"/>
      </w:r>
      <w:r>
        <w:rPr>
          <w:rFonts w:ascii="Times New Roman" w:hAnsi="Times New Roman"/>
          <w:sz w:val="24"/>
          <w:szCs w:val="24"/>
        </w:rPr>
        <w:t>.</w:t>
      </w:r>
    </w:p>
    <w:p w14:paraId="7AFD9D27" w14:textId="77777777" w:rsidR="00852570" w:rsidRDefault="00852570">
      <w:pPr>
        <w:spacing w:line="360" w:lineRule="auto"/>
        <w:jc w:val="both"/>
        <w:rPr>
          <w:rFonts w:ascii="Times New Roman" w:hAnsi="Times New Roman"/>
          <w:sz w:val="24"/>
          <w:szCs w:val="24"/>
        </w:rPr>
      </w:pPr>
    </w:p>
    <w:p w14:paraId="6E82EB42" w14:textId="77777777" w:rsidR="00852570" w:rsidRDefault="0012549E">
      <w:pPr>
        <w:spacing w:line="360" w:lineRule="auto"/>
        <w:jc w:val="both"/>
        <w:rPr>
          <w:rFonts w:ascii="Times New Roman" w:hAnsi="Times New Roman"/>
          <w:b/>
          <w:bCs/>
          <w:sz w:val="24"/>
          <w:szCs w:val="24"/>
        </w:rPr>
      </w:pPr>
      <w:r>
        <w:rPr>
          <w:rFonts w:ascii="Times New Roman" w:hAnsi="Times New Roman"/>
          <w:b/>
          <w:bCs/>
          <w:sz w:val="24"/>
          <w:szCs w:val="24"/>
        </w:rPr>
        <w:t>Zarzut niemożliwości symulacji rozumowań w sytuacji pierwotnej</w:t>
      </w:r>
    </w:p>
    <w:p w14:paraId="2F883A30" w14:textId="77777777" w:rsidR="00852570" w:rsidRDefault="0012549E">
      <w:pPr>
        <w:spacing w:line="360" w:lineRule="auto"/>
        <w:jc w:val="both"/>
      </w:pPr>
      <w:r>
        <w:rPr>
          <w:rFonts w:ascii="Times New Roman" w:hAnsi="Times New Roman"/>
          <w:sz w:val="24"/>
          <w:szCs w:val="24"/>
        </w:rPr>
        <w:t xml:space="preserve">Idea </w:t>
      </w:r>
      <w:r>
        <w:rPr>
          <w:rFonts w:ascii="Times New Roman" w:hAnsi="Times New Roman"/>
          <w:sz w:val="24"/>
          <w:szCs w:val="24"/>
        </w:rPr>
        <w:t>sytuacji pierwotnej stała się przedmiotem wielu krytyk wysuwanych z wielu stron, zarówno przez różnej maści liberałów (np. Ronald Dworkin, Joseph Raz, Robert Nozick, J. Habermas), jak i przeciwników liberalizmu, głównie komunitarian (np. Michael Sandel, Al</w:t>
      </w:r>
      <w:r>
        <w:rPr>
          <w:rFonts w:ascii="Times New Roman" w:hAnsi="Times New Roman"/>
          <w:sz w:val="24"/>
          <w:szCs w:val="24"/>
        </w:rPr>
        <w:t>isdair McIntyre, Charles Taylor czy Michael Walzer) ale tez utylitarystów, ekonomistów, teoretykow prawa (np. R.M. Hare, J. Harsanyi, H.L.A. Hart,)</w:t>
      </w:r>
      <w:r>
        <w:rPr>
          <w:rStyle w:val="Odwoanieprzypisudolnego"/>
          <w:rFonts w:ascii="Times New Roman" w:hAnsi="Times New Roman"/>
          <w:sz w:val="24"/>
          <w:szCs w:val="24"/>
        </w:rPr>
        <w:footnoteReference w:id="14"/>
      </w:r>
      <w:r>
        <w:rPr>
          <w:rFonts w:ascii="Times New Roman" w:hAnsi="Times New Roman"/>
          <w:sz w:val="24"/>
          <w:szCs w:val="24"/>
        </w:rPr>
        <w:t>. W niniejszym artykule chcę skupić się na jednym zarzucie, który można określić mianem „niemożliwości symulacji sytuacji pierwotnej”, autorami różnych jego wers</w:t>
      </w:r>
      <w:r>
        <w:rPr>
          <w:rFonts w:ascii="Times New Roman" w:hAnsi="Times New Roman"/>
          <w:sz w:val="24"/>
          <w:szCs w:val="24"/>
        </w:rPr>
        <w:t>ji, do których będę się odwoływał, są Michael Sandel (2004, 2009) i Margarita Levin (1978).</w:t>
      </w:r>
    </w:p>
    <w:p w14:paraId="182D1CFB" w14:textId="77777777" w:rsidR="00852570" w:rsidRDefault="0012549E">
      <w:pPr>
        <w:spacing w:line="360" w:lineRule="auto"/>
        <w:jc w:val="both"/>
      </w:pPr>
      <w:r>
        <w:rPr>
          <w:rFonts w:ascii="Times New Roman" w:hAnsi="Times New Roman"/>
          <w:sz w:val="24"/>
          <w:szCs w:val="24"/>
        </w:rPr>
        <w:t xml:space="preserve">Krytyka wysunięta prze Sandela jest rozległa i obejmuje wiele aspektów Rawlsowskiej teorii sprawiedliwości (chociaż zasadniczo jest osnuta wokół ujęcia liberalnego </w:t>
      </w:r>
      <w:r>
        <w:rPr>
          <w:rFonts w:ascii="Times New Roman" w:hAnsi="Times New Roman"/>
          <w:sz w:val="24"/>
          <w:szCs w:val="24"/>
        </w:rPr>
        <w:t>pojęcia podmiotu moralności jako tzw. nieuwarunkowanej jaźni). W tym artykule skupię się jedynie na tej jej części, która bezpośrednio dotyczy idei sytuacji pierwotnej, w szczególności zasłony niewiedzy, pomijając istotne dla Sandela kwestie niespójności t</w:t>
      </w:r>
      <w:r>
        <w:rPr>
          <w:rFonts w:ascii="Times New Roman" w:hAnsi="Times New Roman"/>
          <w:sz w:val="24"/>
          <w:szCs w:val="24"/>
        </w:rPr>
        <w:t xml:space="preserve">eorii Rawlsa oraz jej relacji do filozofii Kanta. W książce </w:t>
      </w:r>
      <w:r>
        <w:rPr>
          <w:rFonts w:ascii="Times New Roman" w:hAnsi="Times New Roman"/>
          <w:i/>
          <w:iCs/>
          <w:sz w:val="24"/>
          <w:szCs w:val="24"/>
        </w:rPr>
        <w:t>Liberalizm a granice sprawiedliwości</w:t>
      </w:r>
      <w:r>
        <w:rPr>
          <w:rFonts w:ascii="Times New Roman" w:hAnsi="Times New Roman"/>
          <w:sz w:val="24"/>
          <w:szCs w:val="24"/>
        </w:rPr>
        <w:t xml:space="preserve">, Sandel wskazuje na dwie możliwe linie krytyki (których jednak nie rozwija), gdzie kolejno wyraża wątpliwość co do możliwości </w:t>
      </w:r>
      <w:r>
        <w:rPr>
          <w:rFonts w:ascii="Times New Roman" w:hAnsi="Times New Roman"/>
          <w:sz w:val="24"/>
          <w:szCs w:val="24"/>
        </w:rPr>
        <w:lastRenderedPageBreak/>
        <w:t>autentycznego oddzielenia się str</w:t>
      </w:r>
      <w:r>
        <w:rPr>
          <w:rFonts w:ascii="Times New Roman" w:hAnsi="Times New Roman"/>
          <w:sz w:val="24"/>
          <w:szCs w:val="24"/>
        </w:rPr>
        <w:t>on w sytuacji pierwotnej od istniejących w nich chceń i pragnień oraz oddzielenia się od informacji istotnych ze względów moralnych (takich jak koncepcja dobrego życia) (Por. Sandel 2009, s. 71). Sandela interesuje bardziej obraz podmiotu ludzkiego, jaki k</w:t>
      </w:r>
      <w:r>
        <w:rPr>
          <w:rFonts w:ascii="Times New Roman" w:hAnsi="Times New Roman"/>
          <w:sz w:val="24"/>
          <w:szCs w:val="24"/>
        </w:rPr>
        <w:t>ryje się za tak a nie inaczej sformułowaną sytuacją pierwotną. Dochodzi on do wniosku, że aby sytuacja pierwotna spełniała swoją rolę w uzasadnianiu/uprawomocnianiu zasad sprawiedliwości, tj. aby znajdujące się w niej strony były w stanie wybierać za zasło</w:t>
      </w:r>
      <w:r>
        <w:rPr>
          <w:rFonts w:ascii="Times New Roman" w:hAnsi="Times New Roman"/>
          <w:sz w:val="24"/>
          <w:szCs w:val="24"/>
        </w:rPr>
        <w:t>ną niewiedzy, muszą one być podmiotami o tzw. „nieuwarunkowanej jaźni”.</w:t>
      </w:r>
    </w:p>
    <w:p w14:paraId="15BD7EFC" w14:textId="77777777" w:rsidR="00852570" w:rsidRDefault="0012549E">
      <w:pPr>
        <w:spacing w:line="360" w:lineRule="auto"/>
        <w:jc w:val="both"/>
        <w:rPr>
          <w:rFonts w:ascii="Times New Roman" w:hAnsi="Times New Roman"/>
          <w:sz w:val="24"/>
          <w:szCs w:val="24"/>
        </w:rPr>
      </w:pPr>
      <w:r>
        <w:rPr>
          <w:rFonts w:ascii="Times New Roman" w:hAnsi="Times New Roman"/>
          <w:sz w:val="24"/>
          <w:szCs w:val="24"/>
        </w:rPr>
        <w:t>Przez nieuwarunkowaną jaźń rozumie on tę część jestestwa osoby, która jest nośnikiem jej tożsamości, a która niejako poprzedza wszelkie doświadczenia i przekonania jednostki, cechy cha</w:t>
      </w:r>
      <w:r>
        <w:rPr>
          <w:rFonts w:ascii="Times New Roman" w:hAnsi="Times New Roman"/>
          <w:sz w:val="24"/>
          <w:szCs w:val="24"/>
        </w:rPr>
        <w:t>rakteru itd. Wszystkie one są tylko atrybutami osoby, atrybutami, które może ona zmieniać bądź porzucać bez utraty swojej tożsamości. Z tego wynika, że to, co konstytuuje osobę, jest właśnie owa nieuwarunkowana jaźń. Cele, koncepcje dobra, przynależność do</w:t>
      </w:r>
      <w:r>
        <w:rPr>
          <w:rFonts w:ascii="Times New Roman" w:hAnsi="Times New Roman"/>
          <w:sz w:val="24"/>
          <w:szCs w:val="24"/>
        </w:rPr>
        <w:t xml:space="preserve"> określonej wspólnoty nie mogą konstytuować tożsamości osoby. Są czymś przez nią nabywanym, przy czym podstawową formą obierania atrybutów jest wybór. Zatem cechą charakteryzującą nieuwarunkowaną jaźń jest jej zdolność wyboru swoich celów, ale też zasad sp</w:t>
      </w:r>
      <w:r>
        <w:rPr>
          <w:rFonts w:ascii="Times New Roman" w:hAnsi="Times New Roman"/>
          <w:sz w:val="24"/>
          <w:szCs w:val="24"/>
        </w:rPr>
        <w:t>rawiedliwości (tego co słuszne).</w:t>
      </w:r>
    </w:p>
    <w:p w14:paraId="21BD4D0F" w14:textId="77777777" w:rsidR="00852570" w:rsidRDefault="0012549E">
      <w:pPr>
        <w:spacing w:line="360" w:lineRule="auto"/>
        <w:jc w:val="both"/>
      </w:pPr>
      <w:r>
        <w:rPr>
          <w:rFonts w:ascii="Times New Roman" w:hAnsi="Times New Roman"/>
          <w:sz w:val="24"/>
          <w:szCs w:val="24"/>
        </w:rPr>
        <w:t>Problem z tak rozumianą jaźnią polega na tym, że nie znajduje ona potwierdzenia w naszym doświadczeniu samych siebie. Wiele naszych więzi moralnych, przekonań sięga naszego centrum, określa, kim jesteśmy. Nie są one przedmi</w:t>
      </w:r>
      <w:r>
        <w:rPr>
          <w:rFonts w:ascii="Times New Roman" w:hAnsi="Times New Roman"/>
          <w:sz w:val="24"/>
          <w:szCs w:val="24"/>
        </w:rPr>
        <w:t>otem naszych wyborów, ale naszego samo-zrozumienia, rezultatem refleksji mającej na celu odkrycie tego, kim jesteśmy. Mnich spędzający godziny na modlitwach nie postrzega swojej relacji do Boga jako tylko wybranej przez siebie formy życia, ale jako coś pie</w:t>
      </w:r>
      <w:r>
        <w:rPr>
          <w:rFonts w:ascii="Times New Roman" w:hAnsi="Times New Roman"/>
          <w:sz w:val="24"/>
          <w:szCs w:val="24"/>
        </w:rPr>
        <w:t>rwotnego względem wszelkich swoich wyborów. Żołnierz, powiedzmy w Kampanii Wrześniowej, nie postrzega swojej przynależności narodowej jako coś, co wybrał, a mógł odrzucić, ale jako coś, co stanowi część jego jestestwa, w czym wyrósł, co zrozumiał jako częś</w:t>
      </w:r>
      <w:r>
        <w:rPr>
          <w:rFonts w:ascii="Times New Roman" w:hAnsi="Times New Roman"/>
          <w:sz w:val="24"/>
          <w:szCs w:val="24"/>
        </w:rPr>
        <w:t>ć swojej tożsamości</w:t>
      </w:r>
      <w:r>
        <w:rPr>
          <w:rStyle w:val="Odwoanieprzypisudolnego"/>
          <w:rFonts w:ascii="Times New Roman" w:hAnsi="Times New Roman"/>
          <w:sz w:val="24"/>
          <w:szCs w:val="24"/>
        </w:rPr>
        <w:footnoteReference w:id="15"/>
      </w:r>
      <w:r>
        <w:rPr>
          <w:rFonts w:ascii="Times New Roman" w:hAnsi="Times New Roman"/>
          <w:sz w:val="24"/>
          <w:szCs w:val="24"/>
        </w:rPr>
        <w:t>. Takim osobom kazać oddzielić wyobrażenie siebie od tych partykularnych cech, przekonań dotyczących własnych obowiązków moralnych wobec Boga, określonego narodu, to, zdaniem Sandela, oczekiwać myślenia sprzeczn</w:t>
      </w:r>
      <w:r>
        <w:rPr>
          <w:rFonts w:ascii="Times New Roman" w:hAnsi="Times New Roman"/>
          <w:sz w:val="24"/>
          <w:szCs w:val="24"/>
        </w:rPr>
        <w:t>ego z własnym doświadczeniem siebie i samorozumieniem.</w:t>
      </w:r>
    </w:p>
    <w:p w14:paraId="7642052C" w14:textId="77777777" w:rsidR="00852570" w:rsidRDefault="0012549E">
      <w:pPr>
        <w:spacing w:line="360" w:lineRule="auto"/>
        <w:jc w:val="both"/>
        <w:rPr>
          <w:rFonts w:ascii="Times New Roman" w:hAnsi="Times New Roman"/>
          <w:sz w:val="24"/>
          <w:szCs w:val="24"/>
        </w:rPr>
      </w:pPr>
      <w:r>
        <w:rPr>
          <w:rFonts w:ascii="Times New Roman" w:hAnsi="Times New Roman"/>
          <w:sz w:val="24"/>
          <w:szCs w:val="24"/>
        </w:rPr>
        <w:t xml:space="preserve">Komunitariańskie rozumienie jaźni i tożsamości, jakie przyjmuje Sandel, nie dla wszystkich może być do zaakceptowania. Warto jednak zrobić krok w stronę zrozumienia jego punktu </w:t>
      </w:r>
      <w:r>
        <w:rPr>
          <w:rFonts w:ascii="Times New Roman" w:hAnsi="Times New Roman"/>
          <w:sz w:val="24"/>
          <w:szCs w:val="24"/>
        </w:rPr>
        <w:lastRenderedPageBreak/>
        <w:t>widzenia dokonując małeg</w:t>
      </w:r>
      <w:r>
        <w:rPr>
          <w:rFonts w:ascii="Times New Roman" w:hAnsi="Times New Roman"/>
          <w:sz w:val="24"/>
          <w:szCs w:val="24"/>
        </w:rPr>
        <w:t>o eksperymentu myślowego. Wyobraźmy sobie zwolennika teorii Bożych nakazów, powiedzmy oddanego muzułmanina bądź nawet wspomnianego powyżej chrześcijańskiego mnicha, postawionych w sytuacji pierwotnej poza zasłoną niewiedzy. Jak takie osoby mają myśleć o za</w:t>
      </w:r>
      <w:r>
        <w:rPr>
          <w:rFonts w:ascii="Times New Roman" w:hAnsi="Times New Roman"/>
          <w:sz w:val="24"/>
          <w:szCs w:val="24"/>
        </w:rPr>
        <w:t>sadach sprawiedliwości w oderwaniu od przekonania, że źródłem sprawiedliwości jest Bóg (i Jego wola), skoro uznają swoją relację do Boga jako pierwotną względem wszelkich swoich wyborów?</w:t>
      </w:r>
    </w:p>
    <w:p w14:paraId="5DCD692F" w14:textId="77777777" w:rsidR="00852570" w:rsidRDefault="0012549E">
      <w:pPr>
        <w:spacing w:line="360" w:lineRule="auto"/>
        <w:jc w:val="both"/>
      </w:pPr>
      <w:r>
        <w:rPr>
          <w:rFonts w:ascii="Times New Roman" w:hAnsi="Times New Roman"/>
          <w:sz w:val="24"/>
          <w:szCs w:val="24"/>
        </w:rPr>
        <w:t xml:space="preserve">Rawls, szczególnie jako autor </w:t>
      </w:r>
      <w:r>
        <w:rPr>
          <w:rFonts w:ascii="Times New Roman" w:hAnsi="Times New Roman"/>
          <w:i/>
          <w:iCs/>
          <w:sz w:val="24"/>
          <w:szCs w:val="24"/>
        </w:rPr>
        <w:t>Liberalizmu politycznego,</w:t>
      </w:r>
      <w:r>
        <w:rPr>
          <w:rFonts w:ascii="Times New Roman" w:hAnsi="Times New Roman"/>
          <w:sz w:val="24"/>
          <w:szCs w:val="24"/>
        </w:rPr>
        <w:t xml:space="preserve"> mógłby powied</w:t>
      </w:r>
      <w:r>
        <w:rPr>
          <w:rFonts w:ascii="Times New Roman" w:hAnsi="Times New Roman"/>
          <w:sz w:val="24"/>
          <w:szCs w:val="24"/>
        </w:rPr>
        <w:t>zieć, że tego rodzaju zarzut nie uderza w niego, bowiem nie oczekuje on, że wspomniany mnich czy oddany muzułmanin porzucą myślenie o Bogu jako źródle sprawiedliwości. Oczekuje one od nich jedynie tego, aby nie używali swoich prywatnych przekonań do uzasad</w:t>
      </w:r>
      <w:r>
        <w:rPr>
          <w:rFonts w:ascii="Times New Roman" w:hAnsi="Times New Roman"/>
          <w:sz w:val="24"/>
          <w:szCs w:val="24"/>
        </w:rPr>
        <w:t>niania zasad sprawiedliwości w sferze publicznej, aby ograniczyli się do używania takich racji, które są do zaakceptowania przez innych (rozsądnych) współobywateli. Jeśli nie akceptują oni wizji Boga jako źródła zasad moralnych, wówczas, tego rodzaju przek</w:t>
      </w:r>
      <w:r>
        <w:rPr>
          <w:rFonts w:ascii="Times New Roman" w:hAnsi="Times New Roman"/>
          <w:sz w:val="24"/>
          <w:szCs w:val="24"/>
        </w:rPr>
        <w:t>onanie należy zawiesić przy uzasadnianiu zasad sprawiedliwości. Szczególnie, jeśli uzasadnienie takie mogłoby prowadzić do sformułowania zasad, które kłóciłyby się z poczuciem sprawiedliwości innych osób, np. sformułowaniu nakazu oddawania czci Bogu, nieje</w:t>
      </w:r>
      <w:r>
        <w:rPr>
          <w:rFonts w:ascii="Times New Roman" w:hAnsi="Times New Roman"/>
          <w:sz w:val="24"/>
          <w:szCs w:val="24"/>
        </w:rPr>
        <w:t>dzenia mięsa w piątek itd. Można zatem wysuwać wątpliwości, czy zarzut niemożliwości symulacji sytuacji pierwotnej w ujęciu Sandela jest przekonujący. Jego konkluzywność zależy od tego, czy przekonująca jest jego krytyka liberalnej jaźni i założenie o kons</w:t>
      </w:r>
      <w:r>
        <w:rPr>
          <w:rFonts w:ascii="Times New Roman" w:hAnsi="Times New Roman"/>
          <w:sz w:val="24"/>
          <w:szCs w:val="24"/>
        </w:rPr>
        <w:t>tytutywnym dla jej tożsamości charakterze niektórych relacji, jakie poprzedzają ten wybór.</w:t>
      </w:r>
    </w:p>
    <w:p w14:paraId="2C492830" w14:textId="77777777" w:rsidR="00852570" w:rsidRDefault="0012549E">
      <w:pPr>
        <w:spacing w:line="360" w:lineRule="auto"/>
        <w:jc w:val="both"/>
      </w:pPr>
      <w:r>
        <w:rPr>
          <w:rFonts w:ascii="Times New Roman" w:hAnsi="Times New Roman"/>
          <w:sz w:val="24"/>
          <w:szCs w:val="24"/>
        </w:rPr>
        <w:t>W obliczu wskazanej powyżej wątpliwości, warto wzmocnić tezę o niemożliwości symulacji sytuacji pierwotnej odwołując się do argumentacji opartej na powszechnych intu</w:t>
      </w:r>
      <w:r>
        <w:rPr>
          <w:rFonts w:ascii="Times New Roman" w:hAnsi="Times New Roman"/>
          <w:sz w:val="24"/>
          <w:szCs w:val="24"/>
        </w:rPr>
        <w:t>icjach i pozbawionej komunitariańskich założeń, której autorką jest wspomniana już Margarita Levin.  Przyjmuje ona założenie, że Rawlsowskie odwołanie do sytuacji pierwotnej ma sens jedynie wówczas, gdy będziemy (tu i teraz) w stanie wyobrazić siebie w nie</w:t>
      </w:r>
      <w:r>
        <w:rPr>
          <w:rFonts w:ascii="Times New Roman" w:hAnsi="Times New Roman"/>
          <w:sz w:val="24"/>
          <w:szCs w:val="24"/>
        </w:rPr>
        <w:t>j postawionych, deliberujących w całkowitym oderwaniu od naszej partykularnej sytuacji, w tym naszych partykularnych przekonań na temat dobrego życia. Tylko wówczas będziemy mogli zgodzić się lub nie z tym, co na temat rozumowań stron w sytuacji pierwotnej</w:t>
      </w:r>
      <w:r>
        <w:rPr>
          <w:rFonts w:ascii="Times New Roman" w:hAnsi="Times New Roman"/>
          <w:sz w:val="24"/>
          <w:szCs w:val="24"/>
        </w:rPr>
        <w:t xml:space="preserve"> ma do powiedzenia Rawls. Autorka zauważa trzy problemy z możliwością wejścia „w skórę” stron rzeczonej sytuacji. Pierwszy z nich polega na tym, że nasze cechy charakteru (np. wstydliwość, optymizm, zwinność), ale też takie fakty, jak nasza płeć, rasa, wie</w:t>
      </w:r>
      <w:r>
        <w:rPr>
          <w:rFonts w:ascii="Times New Roman" w:hAnsi="Times New Roman"/>
          <w:sz w:val="24"/>
          <w:szCs w:val="24"/>
        </w:rPr>
        <w:t>k, zdrowie</w:t>
      </w:r>
      <w:r>
        <w:rPr>
          <w:rStyle w:val="Odwoanieprzypisudolnego"/>
          <w:rFonts w:ascii="Times New Roman" w:hAnsi="Times New Roman"/>
          <w:sz w:val="24"/>
          <w:szCs w:val="24"/>
        </w:rPr>
        <w:footnoteReference w:id="16"/>
      </w:r>
      <w:r>
        <w:rPr>
          <w:rFonts w:ascii="Times New Roman" w:hAnsi="Times New Roman"/>
          <w:sz w:val="24"/>
          <w:szCs w:val="24"/>
        </w:rPr>
        <w:t xml:space="preserve"> kształtują nasze przekonania </w:t>
      </w:r>
      <w:r>
        <w:rPr>
          <w:rFonts w:ascii="Times New Roman" w:hAnsi="Times New Roman"/>
          <w:sz w:val="24"/>
          <w:szCs w:val="24"/>
        </w:rPr>
        <w:lastRenderedPageBreak/>
        <w:t>nawet wówczas, gdy sobie tych cech nie uświadamiamy. Innymi słowy, nasza decyzja, że wyobrazimy sobie siebie bez posiadania tych</w:t>
      </w:r>
      <w:r>
        <w:rPr>
          <w:rFonts w:ascii="Times New Roman" w:hAnsi="Times New Roman"/>
          <w:sz w:val="24"/>
          <w:szCs w:val="24"/>
        </w:rPr>
        <w:t xml:space="preserve"> cech, nie będzie skutkować tym, że cechy te nagle przestaną wpływać na nas. Symulując sytuację pierwotną, nadal jestem na zewnątrz niej, wraz z całym bagażem cech, które oddziaływają na to, co sobie wyobrażam, że myślę (lub myślałbym) w symulowanej sytuac</w:t>
      </w:r>
      <w:r>
        <w:rPr>
          <w:rFonts w:ascii="Times New Roman" w:hAnsi="Times New Roman"/>
          <w:sz w:val="24"/>
          <w:szCs w:val="24"/>
        </w:rPr>
        <w:t>ji. Jak pisze Levin, Rawls błędnie utożsamia brak wiedzy na temat swoich cech z ich nieposiadaniem (Levin 1978).</w:t>
      </w:r>
    </w:p>
    <w:p w14:paraId="0D97736F" w14:textId="77777777" w:rsidR="00852570" w:rsidRDefault="0012549E">
      <w:pPr>
        <w:spacing w:line="360" w:lineRule="auto"/>
        <w:jc w:val="both"/>
        <w:rPr>
          <w:rFonts w:ascii="Times New Roman" w:hAnsi="Times New Roman"/>
          <w:sz w:val="24"/>
          <w:szCs w:val="24"/>
        </w:rPr>
      </w:pPr>
      <w:r>
        <w:rPr>
          <w:rFonts w:ascii="Times New Roman" w:hAnsi="Times New Roman"/>
          <w:sz w:val="24"/>
          <w:szCs w:val="24"/>
        </w:rPr>
        <w:t>Drugi problem wiąże się z tym, że istnieją pewne doświadczenia, o których wiedzy mieć nie możemy, a wiedza o których może być istotna dla właśc</w:t>
      </w:r>
      <w:r>
        <w:rPr>
          <w:rFonts w:ascii="Times New Roman" w:hAnsi="Times New Roman"/>
          <w:sz w:val="24"/>
          <w:szCs w:val="24"/>
        </w:rPr>
        <w:t>iwego wyboru zasad sprawiedliwości. Podążając za przykładem Hare’a (Hare 1973) Levin argumentuje, że nie istniej możliwość pomyślenia sobie, jak to jest być niemowlęciem. Konsekwencją takiego braku wiedzy będzie niedostateczne uwzględnienie praw dzieci, na</w:t>
      </w:r>
      <w:r>
        <w:rPr>
          <w:rFonts w:ascii="Times New Roman" w:hAnsi="Times New Roman"/>
          <w:sz w:val="24"/>
          <w:szCs w:val="24"/>
        </w:rPr>
        <w:t xml:space="preserve"> korzyść dorosłych – przecież w sytuacji pierwotnej znajdują się tylko dorośli. Co więcej, jak pisze Levin, uczestnicy sytuacji pierwotnej muszą wiedzieć, że są dorosłymi (zasłona niewiedzy tego faktu nie obejmuje). </w:t>
      </w:r>
    </w:p>
    <w:p w14:paraId="0634336F" w14:textId="77777777" w:rsidR="00852570" w:rsidRDefault="0012549E">
      <w:pPr>
        <w:spacing w:line="360" w:lineRule="auto"/>
        <w:jc w:val="both"/>
        <w:rPr>
          <w:rFonts w:ascii="Times New Roman" w:hAnsi="Times New Roman"/>
          <w:sz w:val="24"/>
          <w:szCs w:val="24"/>
        </w:rPr>
      </w:pPr>
      <w:r>
        <w:rPr>
          <w:rFonts w:ascii="Times New Roman" w:hAnsi="Times New Roman"/>
          <w:sz w:val="24"/>
          <w:szCs w:val="24"/>
        </w:rPr>
        <w:t xml:space="preserve">Problem trzeci na liście Levin dotyczy </w:t>
      </w:r>
      <w:r>
        <w:rPr>
          <w:rFonts w:ascii="Times New Roman" w:hAnsi="Times New Roman"/>
          <w:sz w:val="24"/>
          <w:szCs w:val="24"/>
        </w:rPr>
        <w:t>niemożności posiadania pełnej wiedzy ogólnej, której, jej zdaniem, Rawls domaga się w zakresie polityki, ekonomii czy psychologii. Po pierwsze, można mieć wątpliwości, czy przekonania samego Rawlsa, którymi kierował się sam symulując sytuację pierwotną, są</w:t>
      </w:r>
      <w:r>
        <w:rPr>
          <w:rFonts w:ascii="Times New Roman" w:hAnsi="Times New Roman"/>
          <w:sz w:val="24"/>
          <w:szCs w:val="24"/>
        </w:rPr>
        <w:t xml:space="preserve"> w świetle wiedzy naukowej poprawne. Po drugie, nawet jeśli uznać je za poprawne, to czy sam zbiór obecnych teorii naukowych, będzie za taki uznany np. za dwieście lat. No i po trzecie, kto z nas, dysponuje taką obszerną wiedzą, aby kompetentnie testować p</w:t>
      </w:r>
      <w:r>
        <w:rPr>
          <w:rFonts w:ascii="Times New Roman" w:hAnsi="Times New Roman"/>
          <w:sz w:val="24"/>
          <w:szCs w:val="24"/>
        </w:rPr>
        <w:t>ropozycje Rawlsa przez wyobrażanie sobie siebie w sytuacji pierwotnej.</w:t>
      </w:r>
    </w:p>
    <w:p w14:paraId="1BA5CF17" w14:textId="77777777" w:rsidR="00852570" w:rsidRDefault="0012549E">
      <w:pPr>
        <w:spacing w:line="360" w:lineRule="auto"/>
        <w:jc w:val="both"/>
        <w:rPr>
          <w:rFonts w:ascii="Times New Roman" w:hAnsi="Times New Roman"/>
          <w:sz w:val="24"/>
          <w:szCs w:val="24"/>
        </w:rPr>
      </w:pPr>
      <w:r>
        <w:rPr>
          <w:rFonts w:ascii="Times New Roman" w:hAnsi="Times New Roman"/>
          <w:sz w:val="24"/>
          <w:szCs w:val="24"/>
        </w:rPr>
        <w:t>Biorąc pod uwagę powyższe trzy problemy, oraz postulat Rawlsa, że każdy z nas, w każdej chwili, powinien być w stanie przyjąć perspektywę sytuacji pierwotnej, Levin proponuje, aby zmien</w:t>
      </w:r>
      <w:r>
        <w:rPr>
          <w:rFonts w:ascii="Times New Roman" w:hAnsi="Times New Roman"/>
          <w:sz w:val="24"/>
          <w:szCs w:val="24"/>
        </w:rPr>
        <w:t>ić warunki zasłony niewiedzy, uchylić [lift] ją na tyle, aby postulat Rawlsa mógł zostać spełniony. Proponuje ona dwa rozwiązania. Pierwsze polega na dopuszczeniu wiedzy dotyczącej naszych imion własnych, odcisków palców, czy wspomnień. Uważa, że taka mody</w:t>
      </w:r>
      <w:r>
        <w:rPr>
          <w:rFonts w:ascii="Times New Roman" w:hAnsi="Times New Roman"/>
          <w:sz w:val="24"/>
          <w:szCs w:val="24"/>
        </w:rPr>
        <w:t>fikacja nie powinna zagrozić projektowi Rawlsa, doprowadzając do „szycia zasad na swoją miarę”, ponieważ przeciwdziałają temu formalne wymogi, jakie Rawls stawia sformułowaniom zasad sprawiedliwości. Drugie rozwiązanie polega na założeniu, że strony w sytu</w:t>
      </w:r>
      <w:r>
        <w:rPr>
          <w:rFonts w:ascii="Times New Roman" w:hAnsi="Times New Roman"/>
          <w:sz w:val="24"/>
          <w:szCs w:val="24"/>
        </w:rPr>
        <w:t>acji pierwotnej wybierają zasady nie dla siebie ale dla innych osób. Chociaż w takim przypadku istnieje niebezpieczeństwo niższej motywacji do maksymalizowania realizacji dóbr podstawowych, autorka zakłada, że uczestnicy sytuacji pierwotnej działaliby w do</w:t>
      </w:r>
      <w:r>
        <w:rPr>
          <w:rFonts w:ascii="Times New Roman" w:hAnsi="Times New Roman"/>
          <w:sz w:val="24"/>
          <w:szCs w:val="24"/>
        </w:rPr>
        <w:t xml:space="preserve">brej wierze, i wybieraliby takie zasady, których sami byliby gotowi przestrzegać. Dodatkowym argumentem na rzecz uchylonej zasłony niewiedzy, jest to, że, zdaniem Levin, strony </w:t>
      </w:r>
      <w:r>
        <w:rPr>
          <w:rFonts w:ascii="Times New Roman" w:hAnsi="Times New Roman"/>
          <w:sz w:val="24"/>
          <w:szCs w:val="24"/>
        </w:rPr>
        <w:lastRenderedPageBreak/>
        <w:t>zmodyfikowanej wersji sytuacji pierwotnej, nie mogłyby powiedzieć, że gdyby pew</w:t>
      </w:r>
      <w:r>
        <w:rPr>
          <w:rFonts w:ascii="Times New Roman" w:hAnsi="Times New Roman"/>
          <w:sz w:val="24"/>
          <w:szCs w:val="24"/>
        </w:rPr>
        <w:t>ne fakty były im znane w momencie wybory (a nie były z powodu ciężkiej zasłony niewiedzy), to nie wybraliby tych czy innych zasad sprawiedliwości.</w:t>
      </w:r>
    </w:p>
    <w:p w14:paraId="43066DD0" w14:textId="77777777" w:rsidR="00852570" w:rsidRDefault="0012549E">
      <w:pPr>
        <w:spacing w:line="360" w:lineRule="auto"/>
        <w:jc w:val="both"/>
        <w:rPr>
          <w:rFonts w:ascii="Times New Roman" w:hAnsi="Times New Roman"/>
          <w:sz w:val="24"/>
          <w:szCs w:val="24"/>
        </w:rPr>
      </w:pPr>
      <w:r>
        <w:rPr>
          <w:rFonts w:ascii="Times New Roman" w:hAnsi="Times New Roman"/>
          <w:sz w:val="24"/>
          <w:szCs w:val="24"/>
        </w:rPr>
        <w:t xml:space="preserve">Wydaje się, że intuicje Levin, w tym również (przynajmniej częściowo) intuicje Sandela, leżące u podstaw ich </w:t>
      </w:r>
      <w:r>
        <w:rPr>
          <w:rFonts w:ascii="Times New Roman" w:hAnsi="Times New Roman"/>
          <w:sz w:val="24"/>
          <w:szCs w:val="24"/>
        </w:rPr>
        <w:t xml:space="preserve">krytyki idei sytuacji pierwotnej, są słuszne. Całkowite abstrahowanie od swojej obecnej tożsamości (przekonań dotyczących dobrego życia, podstawowych wartości, cech charakteru, płci, itd.) i to w sposób, który wykluczałby wpływ tychże na nasze rozumowania </w:t>
      </w:r>
      <w:r>
        <w:rPr>
          <w:rFonts w:ascii="Times New Roman" w:hAnsi="Times New Roman"/>
          <w:sz w:val="24"/>
          <w:szCs w:val="24"/>
        </w:rPr>
        <w:t>w sytuacji pierwotnej, wydaje się niemożliwe. Ma zatem słuszność Levin proponując lekkie odchylenie zasłony niewiedzy. Jej propozycja jednak, chociaż sama w sobie wskazująca właściwy kierunek, wydaje się zbyt ogólna, niedopracowana. Nie można liczyć na to,</w:t>
      </w:r>
      <w:r>
        <w:rPr>
          <w:rFonts w:ascii="Times New Roman" w:hAnsi="Times New Roman"/>
          <w:sz w:val="24"/>
          <w:szCs w:val="24"/>
        </w:rPr>
        <w:t xml:space="preserve"> że same formalne ograniczenia takie jak ogólność, uniwersalność, publiczność, uporządkowanie, czy  ostateczność całkowicie wyeliminują stronniczość wybierających zasady sprawiedliwości stron. Stanowią one warunki konieczne, ale nie wystarczające sformułow</w:t>
      </w:r>
      <w:r>
        <w:rPr>
          <w:rFonts w:ascii="Times New Roman" w:hAnsi="Times New Roman"/>
          <w:sz w:val="24"/>
          <w:szCs w:val="24"/>
        </w:rPr>
        <w:t>ania rzetelnych zasad sprawiedliwości. Zasłona niewiedzy wydaje się mieć pewną moc „oczyszczania” nas z tendencji do faworyzowania siebie, swojej grupy, swojego punktu widzenia, dlatego warto zachować ją w tak dalekim zakresie, jak to możliwe. Niestety Lev</w:t>
      </w:r>
      <w:r>
        <w:rPr>
          <w:rFonts w:ascii="Times New Roman" w:hAnsi="Times New Roman"/>
          <w:sz w:val="24"/>
          <w:szCs w:val="24"/>
        </w:rPr>
        <w:t xml:space="preserve">in nie dookreśla w wystarczająco dokładny sposób, jak nisko zasłona niewiedzy ma być zawieszona. </w:t>
      </w:r>
    </w:p>
    <w:p w14:paraId="68AF90D6" w14:textId="77777777" w:rsidR="00852570" w:rsidRDefault="0012549E">
      <w:pPr>
        <w:spacing w:line="360" w:lineRule="auto"/>
        <w:jc w:val="both"/>
        <w:rPr>
          <w:rFonts w:ascii="Times New Roman" w:hAnsi="Times New Roman"/>
          <w:sz w:val="24"/>
          <w:szCs w:val="24"/>
        </w:rPr>
      </w:pPr>
      <w:r>
        <w:rPr>
          <w:rFonts w:ascii="Times New Roman" w:hAnsi="Times New Roman"/>
          <w:sz w:val="24"/>
          <w:szCs w:val="24"/>
        </w:rPr>
        <w:t>Podobnie nie satysfakcjonuje postulat wybierania zasad dla innych. Wybierając dla innych możemy zbyt łatwo przyjmować wyższą cenę przestrzegania przyjętych za</w:t>
      </w:r>
      <w:r>
        <w:rPr>
          <w:rFonts w:ascii="Times New Roman" w:hAnsi="Times New Roman"/>
          <w:sz w:val="24"/>
          <w:szCs w:val="24"/>
        </w:rPr>
        <w:t>sad sprawiedliwości, nawet tego sobie nie uświadamiając. Natomiast, kiedy przedmiotem wyboru jest także nasz los, posiadamy większy poziom motywacji do bardziej rzetelnego przemyślenia tego, jakie będą rezultaty naszego wyboru. Stąd zachodzi potrzeba alter</w:t>
      </w:r>
      <w:r>
        <w:rPr>
          <w:rFonts w:ascii="Times New Roman" w:hAnsi="Times New Roman"/>
          <w:sz w:val="24"/>
          <w:szCs w:val="24"/>
        </w:rPr>
        <w:t>natywnego względem propozycji Levin rozwiązania, które z jednej strony będzie stanowiło rzeczywiste uchylenie zasłony niewiedzy, pozwalające realnym ludziom wyobrazić siebie w sytuacji pierwotnej w tym wyobrazić swoje rozumowania, symulować autentyczną ref</w:t>
      </w:r>
      <w:r>
        <w:rPr>
          <w:rFonts w:ascii="Times New Roman" w:hAnsi="Times New Roman"/>
          <w:sz w:val="24"/>
          <w:szCs w:val="24"/>
        </w:rPr>
        <w:t>leksję na miejscu wybierających zasady stron, z drugiej zaś, zachować tę zasłonę na tyle nisko, że zagwarantuje ona naszą bezstronność. Taką właśnie propozycję mam zamiar przedstawić poniżej w postaci eksperymentu myślowego.</w:t>
      </w:r>
    </w:p>
    <w:p w14:paraId="32545E80" w14:textId="77777777" w:rsidR="00852570" w:rsidRDefault="00852570">
      <w:pPr>
        <w:spacing w:line="360" w:lineRule="auto"/>
        <w:jc w:val="both"/>
        <w:rPr>
          <w:rFonts w:ascii="Times New Roman" w:hAnsi="Times New Roman"/>
          <w:b/>
          <w:bCs/>
          <w:sz w:val="24"/>
          <w:szCs w:val="24"/>
        </w:rPr>
      </w:pPr>
    </w:p>
    <w:p w14:paraId="69BA1888" w14:textId="77777777" w:rsidR="00852570" w:rsidRDefault="0012549E">
      <w:pPr>
        <w:spacing w:line="360" w:lineRule="auto"/>
        <w:jc w:val="both"/>
      </w:pPr>
      <w:r>
        <w:rPr>
          <w:rFonts w:ascii="Times New Roman" w:hAnsi="Times New Roman"/>
          <w:b/>
          <w:bCs/>
          <w:sz w:val="24"/>
          <w:szCs w:val="24"/>
        </w:rPr>
        <w:t>Sytuacja pierwotna w nowej ods</w:t>
      </w:r>
      <w:r>
        <w:rPr>
          <w:rFonts w:ascii="Times New Roman" w:hAnsi="Times New Roman"/>
          <w:b/>
          <w:bCs/>
          <w:sz w:val="24"/>
          <w:szCs w:val="24"/>
        </w:rPr>
        <w:t>łonie</w:t>
      </w:r>
      <w:r>
        <w:rPr>
          <w:rStyle w:val="Odwoanieprzypisudolnego"/>
          <w:rFonts w:ascii="Times New Roman" w:hAnsi="Times New Roman"/>
          <w:b/>
          <w:bCs/>
          <w:sz w:val="24"/>
          <w:szCs w:val="24"/>
        </w:rPr>
        <w:footnoteReference w:id="17"/>
      </w:r>
    </w:p>
    <w:p w14:paraId="234C16EA" w14:textId="77777777" w:rsidR="00852570" w:rsidRDefault="0012549E">
      <w:pPr>
        <w:spacing w:line="360" w:lineRule="auto"/>
        <w:jc w:val="both"/>
      </w:pPr>
      <w:r>
        <w:rPr>
          <w:rFonts w:ascii="Times New Roman" w:hAnsi="Times New Roman"/>
          <w:sz w:val="24"/>
          <w:szCs w:val="24"/>
        </w:rPr>
        <w:lastRenderedPageBreak/>
        <w:t xml:space="preserve">Wyobraźmy sobie, że w nieokreślonej przyszłości, Ziemia stanęła przed groźbą ekologicznej katastrofy, dalsze życie ludzkości stało się </w:t>
      </w:r>
      <w:r>
        <w:rPr>
          <w:rFonts w:ascii="Times New Roman" w:hAnsi="Times New Roman"/>
          <w:sz w:val="24"/>
          <w:szCs w:val="24"/>
        </w:rPr>
        <w:t>niemożliwe. Jednocześnie, dzięki rozwojowi technologii, ludzkość osiągnęła zdolność transferowania świadomości do świata wirtualnego</w:t>
      </w:r>
      <w:r>
        <w:rPr>
          <w:rStyle w:val="Odwoanieprzypisudolnego"/>
          <w:rFonts w:ascii="Times New Roman" w:hAnsi="Times New Roman"/>
          <w:sz w:val="24"/>
          <w:szCs w:val="24"/>
        </w:rPr>
        <w:footnoteReference w:id="18"/>
      </w:r>
      <w:r>
        <w:rPr>
          <w:rFonts w:ascii="Times New Roman" w:hAnsi="Times New Roman"/>
          <w:sz w:val="24"/>
          <w:szCs w:val="24"/>
        </w:rPr>
        <w:t>. W gronach politycznych d</w:t>
      </w:r>
      <w:r>
        <w:rPr>
          <w:rFonts w:ascii="Times New Roman" w:hAnsi="Times New Roman"/>
          <w:sz w:val="24"/>
          <w:szCs w:val="24"/>
        </w:rPr>
        <w:t>ecydentów powstał pomysł zbudowania wielkiego serwera, w którym stworzono by wirtualną „Bliźniaczą Ziemię” pozbawioną groźby ekologicznej zagłady, i utworzenia na tej Ziemi nowego, sprawiedliwego społeczeństwa</w:t>
      </w:r>
      <w:r>
        <w:rPr>
          <w:rStyle w:val="Odwoanieprzypisudolnego"/>
          <w:rFonts w:ascii="Times New Roman" w:hAnsi="Times New Roman"/>
          <w:sz w:val="24"/>
          <w:szCs w:val="24"/>
        </w:rPr>
        <w:footnoteReference w:id="19"/>
      </w:r>
      <w:r>
        <w:rPr>
          <w:rFonts w:ascii="Times New Roman" w:hAnsi="Times New Roman"/>
          <w:sz w:val="24"/>
          <w:szCs w:val="24"/>
        </w:rPr>
        <w:t>. Zanim jednak ludzkość przeniosłaby się do wirtualnej rzeczywi</w:t>
      </w:r>
      <w:r>
        <w:rPr>
          <w:rFonts w:ascii="Times New Roman" w:hAnsi="Times New Roman"/>
          <w:sz w:val="24"/>
          <w:szCs w:val="24"/>
        </w:rPr>
        <w:t>stości, postanowiono wybrać zasady sprawiedliwości, które regulowałyby obowiązujące w wirtualnym państwie (lub państwach) prawa</w:t>
      </w:r>
      <w:r>
        <w:rPr>
          <w:rStyle w:val="Odwoanieprzypisudolnego"/>
          <w:rFonts w:ascii="Times New Roman" w:hAnsi="Times New Roman"/>
          <w:sz w:val="24"/>
          <w:szCs w:val="24"/>
        </w:rPr>
        <w:footnoteReference w:id="20"/>
      </w:r>
      <w:r>
        <w:rPr>
          <w:rFonts w:ascii="Times New Roman" w:hAnsi="Times New Roman"/>
          <w:sz w:val="24"/>
          <w:szCs w:val="24"/>
        </w:rPr>
        <w:t>. Zdecydowano, że każdy obywatel będzie miał prawo zaproponować (lub wybrać z dostępnej puli rozwiązań) zasady sp</w:t>
      </w:r>
      <w:r>
        <w:rPr>
          <w:rFonts w:ascii="Times New Roman" w:hAnsi="Times New Roman"/>
          <w:sz w:val="24"/>
          <w:szCs w:val="24"/>
        </w:rPr>
        <w:t>rawiedliwości. Specjalnie sporządzony algorytm miał przeprowadzać odpowiednią selekcję propozycji, która miała przebiegać w wielu seriach głosowań i dalszych propozycji (na wzór metody refleksyjnej równowagi). Stwierdzono również, że dla zapewnienia rzetel</w:t>
      </w:r>
      <w:r>
        <w:rPr>
          <w:rFonts w:ascii="Times New Roman" w:hAnsi="Times New Roman"/>
          <w:sz w:val="24"/>
          <w:szCs w:val="24"/>
        </w:rPr>
        <w:t>ności (w tym bezstronności) szukających zasad obywateli, koniecznie będzie przyjęcie pewnych warunków wstępnych, zaczerpniętych z Rawlsowskiej idei sytuacji pierwotnej. Istotnym elementem tych warunków miała być tzw. zasłona niewiedzy.</w:t>
      </w:r>
    </w:p>
    <w:p w14:paraId="3917CC00" w14:textId="77777777" w:rsidR="00852570" w:rsidRDefault="0012549E">
      <w:pPr>
        <w:spacing w:line="360" w:lineRule="auto"/>
        <w:jc w:val="both"/>
      </w:pPr>
      <w:r>
        <w:rPr>
          <w:rFonts w:ascii="Times New Roman" w:hAnsi="Times New Roman"/>
          <w:sz w:val="24"/>
          <w:szCs w:val="24"/>
        </w:rPr>
        <w:t xml:space="preserve">Ustalono, że nikt z </w:t>
      </w:r>
      <w:r>
        <w:rPr>
          <w:rFonts w:ascii="Times New Roman" w:hAnsi="Times New Roman"/>
          <w:sz w:val="24"/>
          <w:szCs w:val="24"/>
        </w:rPr>
        <w:t>wybierających zasady nie będzie znał swojej sytuacji ekonomiczno-społecznej na Bliźniaczej Ziemi. Każda osoba będzie zaczynała swój żywot od nowa, jako dziecko urodzone (a nawet poczęte) w losowo wybranej rodzinie (lub poza rodziną), w której rolę rodziców</w:t>
      </w:r>
      <w:r>
        <w:rPr>
          <w:rFonts w:ascii="Times New Roman" w:hAnsi="Times New Roman"/>
          <w:sz w:val="24"/>
          <w:szCs w:val="24"/>
        </w:rPr>
        <w:t xml:space="preserve"> będą odgrywały specjalnie stworzone programy-androidy, reprezentujące wszelkie możliwe profile osobowościowe, odpowiadające także losowo wybranej, jednej z istniejących w realnym świecie kultur, religii, o losowo wybranym poziomie wykształcenia, itd. Dla </w:t>
      </w:r>
      <w:r>
        <w:rPr>
          <w:rFonts w:ascii="Times New Roman" w:hAnsi="Times New Roman"/>
          <w:sz w:val="24"/>
          <w:szCs w:val="24"/>
        </w:rPr>
        <w:t xml:space="preserve">zapewnienia troski wyborców o los przyszłych pokoleń zdecydowano również, że „inkarnowani” w wirtualnym świecie obywatele trafią do różnych pokoleń, tj., zarządzający czasem narodzin program może aktywować daną osobę w różnym czasie, w różnych </w:t>
      </w:r>
      <w:r>
        <w:rPr>
          <w:rFonts w:ascii="Times New Roman" w:hAnsi="Times New Roman"/>
          <w:sz w:val="24"/>
          <w:szCs w:val="24"/>
        </w:rPr>
        <w:lastRenderedPageBreak/>
        <w:t>pokoleniach.</w:t>
      </w:r>
      <w:r>
        <w:rPr>
          <w:rFonts w:ascii="Times New Roman" w:hAnsi="Times New Roman"/>
          <w:sz w:val="24"/>
          <w:szCs w:val="24"/>
        </w:rPr>
        <w:t xml:space="preserve"> Losowo będą także dobrane rasa, płeć, jak i inne fizyczne cechy urodzonych na Bliźniaczej Ziemi obywateli</w:t>
      </w:r>
      <w:r>
        <w:rPr>
          <w:rStyle w:val="Odwoanieprzypisudolnego"/>
          <w:rFonts w:ascii="Times New Roman" w:hAnsi="Times New Roman"/>
          <w:sz w:val="24"/>
          <w:szCs w:val="24"/>
        </w:rPr>
        <w:footnoteReference w:id="21"/>
      </w:r>
      <w:r>
        <w:rPr>
          <w:rFonts w:ascii="Times New Roman" w:hAnsi="Times New Roman"/>
          <w:sz w:val="24"/>
          <w:szCs w:val="24"/>
        </w:rPr>
        <w:t>.</w:t>
      </w:r>
    </w:p>
    <w:p w14:paraId="60F9F04B" w14:textId="77777777" w:rsidR="00852570" w:rsidRDefault="0012549E">
      <w:pPr>
        <w:spacing w:line="360" w:lineRule="auto"/>
        <w:jc w:val="both"/>
      </w:pPr>
      <w:r>
        <w:rPr>
          <w:rFonts w:ascii="Times New Roman" w:hAnsi="Times New Roman"/>
          <w:sz w:val="24"/>
          <w:szCs w:val="24"/>
        </w:rPr>
        <w:t>Dla uniknięcia zarzutu, że warunki narzucone obywatelom są nieludzkie i nikt nie ma prawa pozbawiać ludzi ich aktualnej tożsamości kulturowej, przekonań, historii, relacji z aktualnymi bliskimi, należy dodać, że cała opisana wyżej seria war</w:t>
      </w:r>
      <w:r>
        <w:rPr>
          <w:rFonts w:ascii="Times New Roman" w:hAnsi="Times New Roman"/>
          <w:sz w:val="24"/>
          <w:szCs w:val="24"/>
        </w:rPr>
        <w:t xml:space="preserve">unków miała charakter użytecznej fikcji (w ramach fikcji). Chodziło o to, aby obywatele nie byli w stanie przewidzieć, jaką rolę i miejsce w społeczeństwie zajmą „po drugiej stronie”. Po ogłoszeniu i promulgowaniu wybranych zasad sprawiedliwości, rządzący </w:t>
      </w:r>
      <w:r>
        <w:rPr>
          <w:rFonts w:ascii="Times New Roman" w:hAnsi="Times New Roman"/>
          <w:sz w:val="24"/>
          <w:szCs w:val="24"/>
        </w:rPr>
        <w:t>mieli poinformować, że każdy będzie kontynuował życie w ramach usytuowania symulującego aktualny stan rzeczy (w realnym świecie)</w:t>
      </w:r>
      <w:r>
        <w:rPr>
          <w:rStyle w:val="Odwoanieprzypisudolnego"/>
          <w:rFonts w:ascii="Times New Roman" w:hAnsi="Times New Roman"/>
          <w:sz w:val="24"/>
          <w:szCs w:val="24"/>
        </w:rPr>
        <w:footnoteReference w:id="22"/>
      </w:r>
      <w:r>
        <w:rPr>
          <w:rFonts w:ascii="Times New Roman" w:hAnsi="Times New Roman"/>
          <w:sz w:val="24"/>
          <w:szCs w:val="24"/>
        </w:rPr>
        <w:t>. Co więcej, możemy też założyć (w ramach eksperymentu), że cała historia związana z ekologicznym zagrożeniem, a nawet technologiczną możliwością transferu świ</w:t>
      </w:r>
      <w:r>
        <w:rPr>
          <w:rFonts w:ascii="Times New Roman" w:hAnsi="Times New Roman"/>
          <w:sz w:val="24"/>
          <w:szCs w:val="24"/>
        </w:rPr>
        <w:t>adomości do wirtualnego świata, były (doskonale przygotowanym) blefem, który miał na celu zmotywowanie obywateli do rzetelnego wyboru zasad sprawiedliwości. Po promulgowaniu zasad wyznano by więc wszystkim, że ludzkość nigdzie się nie wybiera, zagrożenia e</w:t>
      </w:r>
      <w:r>
        <w:rPr>
          <w:rFonts w:ascii="Times New Roman" w:hAnsi="Times New Roman"/>
          <w:sz w:val="24"/>
          <w:szCs w:val="24"/>
        </w:rPr>
        <w:t>kologicznego nie ma, natomiast odtąd ziemskie państwa będą rządziły się wybranymi zasadami</w:t>
      </w:r>
      <w:r>
        <w:rPr>
          <w:rStyle w:val="Odwoanieprzypisudolnego"/>
          <w:rFonts w:ascii="Times New Roman" w:hAnsi="Times New Roman"/>
          <w:sz w:val="24"/>
          <w:szCs w:val="24"/>
        </w:rPr>
        <w:footnoteReference w:id="23"/>
      </w:r>
      <w:r>
        <w:rPr>
          <w:rFonts w:ascii="Times New Roman" w:hAnsi="Times New Roman"/>
          <w:sz w:val="24"/>
          <w:szCs w:val="24"/>
        </w:rPr>
        <w:t>.</w:t>
      </w:r>
    </w:p>
    <w:p w14:paraId="6F845458" w14:textId="77777777" w:rsidR="00852570" w:rsidRDefault="0012549E">
      <w:pPr>
        <w:spacing w:line="360" w:lineRule="auto"/>
        <w:jc w:val="both"/>
        <w:rPr>
          <w:rFonts w:ascii="Times New Roman" w:hAnsi="Times New Roman"/>
          <w:sz w:val="24"/>
          <w:szCs w:val="24"/>
        </w:rPr>
      </w:pPr>
      <w:r>
        <w:rPr>
          <w:rFonts w:ascii="Times New Roman" w:hAnsi="Times New Roman"/>
          <w:sz w:val="24"/>
          <w:szCs w:val="24"/>
        </w:rPr>
        <w:t>Podstawowa różnica między sytuacją pierwotną zarysowaną w powyższym eksperymencie myślowym, a tą proponowaną przez Johna Rawlsa jest t</w:t>
      </w:r>
      <w:r>
        <w:rPr>
          <w:rFonts w:ascii="Times New Roman" w:hAnsi="Times New Roman"/>
          <w:sz w:val="24"/>
          <w:szCs w:val="24"/>
        </w:rPr>
        <w:t>aka, że strony wybierające zasady sprawiedliwości dla życia na Bliźniaczej Ziemi, wybierają bez konieczności całkowitego oderwania się od swojej obecnej tożsamości. Wybierają nie z jakiegoś nie dającego się wyobrazić punktu widzenia, ale kierując się „wido</w:t>
      </w:r>
      <w:r>
        <w:rPr>
          <w:rFonts w:ascii="Times New Roman" w:hAnsi="Times New Roman"/>
          <w:sz w:val="24"/>
          <w:szCs w:val="24"/>
        </w:rPr>
        <w:t xml:space="preserve">kiem stąd” (Por. Chyrowicz 2021, s. 11-12), kierując się swoimi intuicjami moralnymi, mając świadomość swojej aktualnej tożsamości, światopoglądu, pragnień, itd.. To uchylenie zasłony niewiedzy nie pozwala im jednak </w:t>
      </w:r>
      <w:r>
        <w:rPr>
          <w:rFonts w:ascii="Times New Roman" w:hAnsi="Times New Roman"/>
          <w:sz w:val="24"/>
          <w:szCs w:val="24"/>
        </w:rPr>
        <w:lastRenderedPageBreak/>
        <w:t>kalkulować w celu przykrojenia zasad spr</w:t>
      </w:r>
      <w:r>
        <w:rPr>
          <w:rFonts w:ascii="Times New Roman" w:hAnsi="Times New Roman"/>
          <w:sz w:val="24"/>
          <w:szCs w:val="24"/>
        </w:rPr>
        <w:t>awiedliwości dla swojej korzyć kosztem innych osób. Nadal bowiem nie wiedzą, jaka rola w docelowym społeczeństwie im przypadnie, jakie cechy fizyczne, intelektualne itd. będą ich udziałem.</w:t>
      </w:r>
    </w:p>
    <w:p w14:paraId="42A4B1C6" w14:textId="77777777" w:rsidR="00852570" w:rsidRDefault="0012549E">
      <w:pPr>
        <w:spacing w:line="360" w:lineRule="auto"/>
        <w:jc w:val="both"/>
        <w:rPr>
          <w:rFonts w:ascii="Times New Roman" w:hAnsi="Times New Roman"/>
          <w:sz w:val="24"/>
          <w:szCs w:val="24"/>
        </w:rPr>
      </w:pPr>
      <w:r>
        <w:rPr>
          <w:rFonts w:ascii="Times New Roman" w:hAnsi="Times New Roman"/>
          <w:sz w:val="24"/>
          <w:szCs w:val="24"/>
        </w:rPr>
        <w:t>Czy osoby postawione przed lekko uchyloną zasłoną niewiedzy będą ro</w:t>
      </w:r>
      <w:r>
        <w:rPr>
          <w:rFonts w:ascii="Times New Roman" w:hAnsi="Times New Roman"/>
          <w:sz w:val="24"/>
          <w:szCs w:val="24"/>
        </w:rPr>
        <w:t>zumowały tak samo, jak spodziewał się tego Rawls. Mam nadzieję, że będą dokonywać refleksji moralnej równie rzetelnie, jak spodziewał się tego Rawls po stronach w jego wersji sytuacji pierwotnej. Z pewnością jednak pewne różnice będą miały miejsce. Na przy</w:t>
      </w:r>
      <w:r>
        <w:rPr>
          <w:rFonts w:ascii="Times New Roman" w:hAnsi="Times New Roman"/>
          <w:sz w:val="24"/>
          <w:szCs w:val="24"/>
        </w:rPr>
        <w:t>kład wspomniany już wcześniej chrześcijański mnich lub oddany muzułmanin nie będą musieli odcinać się od motywacji, aby realizować zasady życia według tego jak dyktuje im (w co mocno wierzą, a nawet być może uważają, ze wiedzą) sam Bóg. Owszem świadomość m</w:t>
      </w:r>
      <w:r>
        <w:rPr>
          <w:rFonts w:ascii="Times New Roman" w:hAnsi="Times New Roman"/>
          <w:sz w:val="24"/>
          <w:szCs w:val="24"/>
        </w:rPr>
        <w:t>nicha (lub jego muzułmańskiego odpowiednika), że w nowym świecie może urodzić się w rodzinie innowierców (albo ateistów) może zmotywować go do poszukiwania takich zasad sprawiedliwości, które zagwarantują mu w możliwie największym stopniu, ponowne trafieni</w:t>
      </w:r>
      <w:r>
        <w:rPr>
          <w:rFonts w:ascii="Times New Roman" w:hAnsi="Times New Roman"/>
          <w:sz w:val="24"/>
          <w:szCs w:val="24"/>
        </w:rPr>
        <w:t>e na „właściwe tory” i odkrycie prawdy na temat Boga i boskiego pochodzenia moralności.</w:t>
      </w:r>
    </w:p>
    <w:p w14:paraId="4344D1DF" w14:textId="77777777" w:rsidR="00852570" w:rsidRDefault="0012549E">
      <w:pPr>
        <w:spacing w:line="360" w:lineRule="auto"/>
        <w:jc w:val="both"/>
        <w:rPr>
          <w:rFonts w:ascii="Times New Roman" w:hAnsi="Times New Roman"/>
          <w:sz w:val="24"/>
          <w:szCs w:val="24"/>
        </w:rPr>
      </w:pPr>
      <w:r>
        <w:rPr>
          <w:rFonts w:ascii="Times New Roman" w:hAnsi="Times New Roman"/>
          <w:sz w:val="24"/>
          <w:szCs w:val="24"/>
        </w:rPr>
        <w:t>Można by nawet argumentować, że możliwość, wręcz nieuniknioność tego rodzaju pokusy świadczy o słabości zaproponowanej tutaj wersji sytuacji pierwotnej. Czy jednak rzec</w:t>
      </w:r>
      <w:r>
        <w:rPr>
          <w:rFonts w:ascii="Times New Roman" w:hAnsi="Times New Roman"/>
          <w:sz w:val="24"/>
          <w:szCs w:val="24"/>
        </w:rPr>
        <w:t>zywiście pokusa tego rodzaju może przekreślić rzetelność dochodzenia do wyboru właściwych zasad sprawiedliwości? Załóżmy, że wspomniane powyżej osoby zastanawiają się, jak uniknąć w możliwie najwyższym stopniu negatywnych konsekwencji „niewłaściwego” urodz</w:t>
      </w:r>
      <w:r>
        <w:rPr>
          <w:rFonts w:ascii="Times New Roman" w:hAnsi="Times New Roman"/>
          <w:sz w:val="24"/>
          <w:szCs w:val="24"/>
        </w:rPr>
        <w:t>enia. Załóżmy, że powstanie w nich myśl, aby zaproponować zasadę „Należy żyć według przykazań Boga/Allacha, tak, jak je przekazuje nam Pismo Św./Koran”. Tego rodzaju formuła nie przechodzi warunku ogólności, użyte bowiem zostają nazwy własne. Zatem, aby pr</w:t>
      </w:r>
      <w:r>
        <w:rPr>
          <w:rFonts w:ascii="Times New Roman" w:hAnsi="Times New Roman"/>
          <w:sz w:val="24"/>
          <w:szCs w:val="24"/>
        </w:rPr>
        <w:t>zejść test formalnych wymogów, formuła ta musi przybrać postać „Należy żyć wg przykazań Boga tak, jak przekazują pisma religii X.”, zaś to, jaka religia okazałaby się ową X byłoby wiadome dopiero po ustaleniach dokonanych po zrzuceniu zasłony niewiedzy. Pr</w:t>
      </w:r>
      <w:r>
        <w:rPr>
          <w:rFonts w:ascii="Times New Roman" w:hAnsi="Times New Roman"/>
          <w:sz w:val="24"/>
          <w:szCs w:val="24"/>
        </w:rPr>
        <w:t>oponująca taką formułę osoba nie może jednak mieć pewności, że reprezentanci jej religii będą mieli wystarczającą siłę (np. większość demokratyczną), aby przeforsować podstawienie pod X nazwę własnej religii. Zatem taka formuła nic jej nie daje. Można zało</w:t>
      </w:r>
      <w:r>
        <w:rPr>
          <w:rFonts w:ascii="Times New Roman" w:hAnsi="Times New Roman"/>
          <w:sz w:val="24"/>
          <w:szCs w:val="24"/>
        </w:rPr>
        <w:t>żyć, że będzie raczej starała się o takie sformułowanie zasad sprawiedliwości, które pozwolą jej rzetelnie w warunkach wolności wyznania poszukiwać właściwej drogi do prawdy o Bogu nawet wówczas, gdy wyznawcy tej „właściwej drogi” byliby w mniejszości. Zat</w:t>
      </w:r>
      <w:r>
        <w:rPr>
          <w:rFonts w:ascii="Times New Roman" w:hAnsi="Times New Roman"/>
          <w:sz w:val="24"/>
          <w:szCs w:val="24"/>
        </w:rPr>
        <w:t>em, jak się wydaje, ostatecznie strony w sytuacji pierwotnej o nieco uchylonej zasłonie niewiedzy (w wersji zaproponowanej powyżej) nie będą odbiegały w swoich wyborach zasad sprawiedliwości od tego, jak wyobrażał sobie sam Rawls.</w:t>
      </w:r>
    </w:p>
    <w:p w14:paraId="423422CA" w14:textId="77777777" w:rsidR="00852570" w:rsidRDefault="0012549E">
      <w:pPr>
        <w:spacing w:line="360" w:lineRule="auto"/>
        <w:jc w:val="both"/>
      </w:pPr>
      <w:r>
        <w:rPr>
          <w:rFonts w:ascii="Times New Roman" w:hAnsi="Times New Roman"/>
          <w:sz w:val="24"/>
          <w:szCs w:val="24"/>
        </w:rPr>
        <w:lastRenderedPageBreak/>
        <w:t>Chociaż być może pewne ró</w:t>
      </w:r>
      <w:r>
        <w:rPr>
          <w:rFonts w:ascii="Times New Roman" w:hAnsi="Times New Roman"/>
          <w:sz w:val="24"/>
          <w:szCs w:val="24"/>
        </w:rPr>
        <w:t>żnice miałyby miejsce. Wyobraźmy sobie, jak w zarysowanym powyżej scenariuszu rozważałyby osoby na temat dopuszczalności aborcji. W wersji Rawlsowskiej (przynajmniej zdaniem samego Rawlsa)</w:t>
      </w:r>
      <w:r>
        <w:rPr>
          <w:rStyle w:val="Odwoanieprzypisudolnego"/>
          <w:rFonts w:ascii="Times New Roman" w:hAnsi="Times New Roman"/>
          <w:sz w:val="24"/>
          <w:szCs w:val="24"/>
        </w:rPr>
        <w:footnoteReference w:id="24"/>
      </w:r>
      <w:r>
        <w:rPr>
          <w:rFonts w:ascii="Times New Roman" w:hAnsi="Times New Roman"/>
          <w:sz w:val="24"/>
          <w:szCs w:val="24"/>
        </w:rPr>
        <w:t xml:space="preserve"> zasady sprawiedliwości dawałyby kobietom, przynajmniej w pierwszym trymestrze ciąży, pewne prawo decydowania o aborcji. Prawo to wynikałoby z faktu, że w tak wczesnym stadium rozwoju ciąży prawa kobiet brałyby górę nad prawami dzieck</w:t>
      </w:r>
      <w:r>
        <w:rPr>
          <w:rFonts w:ascii="Times New Roman" w:hAnsi="Times New Roman"/>
          <w:sz w:val="24"/>
          <w:szCs w:val="24"/>
        </w:rPr>
        <w:t xml:space="preserve">a/płodu do życia. Można się zastanawiać, czy w obliczu możliwości ponownego przechodzenia przez etap prenatalny, strony w sytuacji pierwotnej zgadzałyby się na przyznanie takiego prawa, wiedząc, że mogą paść jego ofiarą. Czy ta różnica świadczy o słabości </w:t>
      </w:r>
      <w:r>
        <w:rPr>
          <w:rFonts w:ascii="Times New Roman" w:hAnsi="Times New Roman"/>
          <w:sz w:val="24"/>
          <w:szCs w:val="24"/>
        </w:rPr>
        <w:t>proponowanej tu wersji zasłony niewiedzy, czy o jej przewadze nad wersją Rawlsa, to temat do dyskusji. Piszący te słowa nie uzurpuje sobie prawa do ostatecznego rozstrzygnięcia, raczej artykuł ten ma stanowić punkt wyjścia do debaty na temat konieczności i</w:t>
      </w:r>
      <w:r>
        <w:rPr>
          <w:rFonts w:ascii="Times New Roman" w:hAnsi="Times New Roman"/>
          <w:sz w:val="24"/>
          <w:szCs w:val="24"/>
        </w:rPr>
        <w:t xml:space="preserve"> sposobów uchylenia zasłony niewiedzy. Przedstawiony tu pomysł jest </w:t>
      </w:r>
      <w:r>
        <w:rPr>
          <w:rFonts w:ascii="Times New Roman" w:hAnsi="Times New Roman"/>
          <w:i/>
          <w:iCs/>
          <w:sz w:val="24"/>
          <w:szCs w:val="24"/>
        </w:rPr>
        <w:t>in statu nascendi</w:t>
      </w:r>
      <w:r>
        <w:rPr>
          <w:rFonts w:ascii="Times New Roman" w:hAnsi="Times New Roman"/>
          <w:sz w:val="24"/>
          <w:szCs w:val="24"/>
        </w:rPr>
        <w:t xml:space="preserve"> i jako taki otwarty jest na dalsze modyfikacje. Mam nadzieję, że niniejsza propozycja wyznaczy owocny i ciekawy kierunek w dyskusji nad myślą Johna Rawlsa jak i samymi za</w:t>
      </w:r>
      <w:r>
        <w:rPr>
          <w:rFonts w:ascii="Times New Roman" w:hAnsi="Times New Roman"/>
          <w:sz w:val="24"/>
          <w:szCs w:val="24"/>
        </w:rPr>
        <w:t>sadami sprawiedliwości.</w:t>
      </w:r>
    </w:p>
    <w:p w14:paraId="652783DC" w14:textId="77777777" w:rsidR="00852570" w:rsidRDefault="00852570">
      <w:pPr>
        <w:spacing w:line="360" w:lineRule="auto"/>
        <w:jc w:val="both"/>
        <w:rPr>
          <w:rFonts w:ascii="Times New Roman" w:hAnsi="Times New Roman"/>
          <w:sz w:val="24"/>
          <w:szCs w:val="24"/>
        </w:rPr>
      </w:pPr>
    </w:p>
    <w:p w14:paraId="37FA7F04" w14:textId="77777777" w:rsidR="00852570" w:rsidRDefault="0012549E">
      <w:pPr>
        <w:spacing w:line="360" w:lineRule="auto"/>
        <w:jc w:val="both"/>
        <w:rPr>
          <w:rFonts w:ascii="Times New Roman" w:hAnsi="Times New Roman"/>
          <w:b/>
          <w:bCs/>
          <w:sz w:val="24"/>
          <w:szCs w:val="24"/>
          <w:lang w:val="en-US"/>
        </w:rPr>
      </w:pPr>
      <w:r>
        <w:rPr>
          <w:rFonts w:ascii="Times New Roman" w:hAnsi="Times New Roman"/>
          <w:b/>
          <w:bCs/>
          <w:sz w:val="24"/>
          <w:szCs w:val="24"/>
          <w:lang w:val="en-US"/>
        </w:rPr>
        <w:t>Bibliografia</w:t>
      </w:r>
    </w:p>
    <w:p w14:paraId="1FE78C1B" w14:textId="77777777" w:rsidR="00852570" w:rsidRPr="0012549E" w:rsidRDefault="0012549E">
      <w:pPr>
        <w:pStyle w:val="Tekstprzypisudolnego"/>
        <w:spacing w:after="240"/>
        <w:rPr>
          <w:lang w:val="en-US"/>
        </w:rPr>
      </w:pPr>
      <w:r>
        <w:rPr>
          <w:rFonts w:ascii="Times New Roman" w:hAnsi="Times New Roman"/>
          <w:sz w:val="24"/>
          <w:szCs w:val="24"/>
          <w:lang w:val="en-US"/>
        </w:rPr>
        <w:t xml:space="preserve">Bostrom N. (2003), </w:t>
      </w:r>
      <w:r>
        <w:rPr>
          <w:rFonts w:ascii="Times New Roman" w:hAnsi="Times New Roman"/>
          <w:i/>
          <w:iCs/>
          <w:sz w:val="24"/>
          <w:szCs w:val="24"/>
          <w:lang w:val="en-US"/>
        </w:rPr>
        <w:t>Are you living in a computer simulation?,</w:t>
      </w:r>
      <w:r>
        <w:rPr>
          <w:rFonts w:ascii="Times New Roman" w:hAnsi="Times New Roman"/>
          <w:sz w:val="24"/>
          <w:szCs w:val="24"/>
          <w:lang w:val="en-US"/>
        </w:rPr>
        <w:t xml:space="preserve"> “Philosophical Quarterly”</w:t>
      </w:r>
      <w:r>
        <w:rPr>
          <w:rFonts w:ascii="Times New Roman" w:hAnsi="Times New Roman"/>
          <w:i/>
          <w:iCs/>
          <w:sz w:val="24"/>
          <w:szCs w:val="24"/>
          <w:lang w:val="en-US"/>
        </w:rPr>
        <w:t xml:space="preserve"> </w:t>
      </w:r>
      <w:r>
        <w:rPr>
          <w:rFonts w:ascii="Times New Roman" w:hAnsi="Times New Roman"/>
          <w:sz w:val="24"/>
          <w:szCs w:val="24"/>
          <w:lang w:val="en-US"/>
        </w:rPr>
        <w:t>53, 243-255.</w:t>
      </w:r>
    </w:p>
    <w:p w14:paraId="10F69E82" w14:textId="77777777" w:rsidR="00852570" w:rsidRDefault="0012549E">
      <w:pPr>
        <w:pStyle w:val="Tekstprzypisudolnego"/>
        <w:spacing w:after="240"/>
      </w:pPr>
      <w:r>
        <w:rPr>
          <w:rFonts w:ascii="Times New Roman" w:hAnsi="Times New Roman"/>
          <w:sz w:val="24"/>
          <w:szCs w:val="24"/>
        </w:rPr>
        <w:t xml:space="preserve">Chyrowicz B. (2021), </w:t>
      </w:r>
      <w:r>
        <w:rPr>
          <w:rFonts w:ascii="Times New Roman" w:hAnsi="Times New Roman"/>
          <w:i/>
          <w:iCs/>
          <w:sz w:val="24"/>
          <w:szCs w:val="24"/>
        </w:rPr>
        <w:t>Widok stąd. Dlaczego działamy tak, a nie inaczej?</w:t>
      </w:r>
      <w:r>
        <w:rPr>
          <w:rFonts w:ascii="Times New Roman" w:hAnsi="Times New Roman"/>
          <w:sz w:val="24"/>
          <w:szCs w:val="24"/>
        </w:rPr>
        <w:t xml:space="preserve">, Kraków: Wydawnictwo Znak. </w:t>
      </w:r>
    </w:p>
    <w:p w14:paraId="602BABA1" w14:textId="77777777" w:rsidR="00852570" w:rsidRPr="0012549E" w:rsidRDefault="0012549E">
      <w:pPr>
        <w:pStyle w:val="Tekstprzypisudolnego"/>
        <w:spacing w:after="240"/>
        <w:rPr>
          <w:lang w:val="en-US"/>
        </w:rPr>
      </w:pPr>
      <w:r>
        <w:rPr>
          <w:rFonts w:ascii="Times New Roman" w:hAnsi="Times New Roman"/>
          <w:sz w:val="24"/>
          <w:szCs w:val="24"/>
          <w:lang w:val="en-US"/>
        </w:rPr>
        <w:t xml:space="preserve">Dworkin R. </w:t>
      </w:r>
      <w:r>
        <w:rPr>
          <w:rFonts w:ascii="Times New Roman" w:hAnsi="Times New Roman"/>
          <w:sz w:val="24"/>
          <w:szCs w:val="24"/>
          <w:lang w:val="en-US"/>
        </w:rPr>
        <w:t xml:space="preserve">(1977), </w:t>
      </w:r>
      <w:r>
        <w:rPr>
          <w:rFonts w:ascii="Times New Roman" w:hAnsi="Times New Roman"/>
          <w:i/>
          <w:iCs/>
          <w:sz w:val="24"/>
          <w:szCs w:val="24"/>
          <w:lang w:val="en-US"/>
        </w:rPr>
        <w:t>Justice as Rights</w:t>
      </w:r>
      <w:r>
        <w:rPr>
          <w:rFonts w:ascii="Times New Roman" w:hAnsi="Times New Roman"/>
          <w:sz w:val="24"/>
          <w:szCs w:val="24"/>
          <w:lang w:val="en-US"/>
        </w:rPr>
        <w:t xml:space="preserve">, w: tenże, </w:t>
      </w:r>
      <w:r>
        <w:rPr>
          <w:rFonts w:ascii="Times New Roman" w:hAnsi="Times New Roman"/>
          <w:i/>
          <w:iCs/>
          <w:sz w:val="24"/>
          <w:szCs w:val="24"/>
          <w:lang w:val="en-US"/>
        </w:rPr>
        <w:t>Taking Rights Seriously</w:t>
      </w:r>
      <w:r>
        <w:rPr>
          <w:rFonts w:ascii="Times New Roman" w:hAnsi="Times New Roman"/>
          <w:sz w:val="24"/>
          <w:szCs w:val="24"/>
          <w:lang w:val="en-US"/>
        </w:rPr>
        <w:t>, Cambridge Mass.: Harvard University Press, 150-183.</w:t>
      </w:r>
    </w:p>
    <w:p w14:paraId="0664277E" w14:textId="77777777" w:rsidR="00852570" w:rsidRPr="0012549E" w:rsidRDefault="0012549E">
      <w:pPr>
        <w:pStyle w:val="Tekstprzypisudolnego"/>
        <w:spacing w:after="240"/>
        <w:rPr>
          <w:lang w:val="en-US"/>
        </w:rPr>
      </w:pPr>
      <w:r>
        <w:rPr>
          <w:rFonts w:ascii="Times New Roman" w:hAnsi="Times New Roman"/>
          <w:sz w:val="24"/>
          <w:szCs w:val="24"/>
          <w:lang w:val="en-US"/>
        </w:rPr>
        <w:t xml:space="preserve">Freeman S. (2007), </w:t>
      </w:r>
      <w:r>
        <w:rPr>
          <w:rFonts w:ascii="Times New Roman" w:hAnsi="Times New Roman"/>
          <w:i/>
          <w:iCs/>
          <w:sz w:val="24"/>
          <w:szCs w:val="24"/>
          <w:lang w:val="en-US"/>
        </w:rPr>
        <w:t>Rawls</w:t>
      </w:r>
      <w:r>
        <w:rPr>
          <w:rFonts w:ascii="Times New Roman" w:hAnsi="Times New Roman"/>
          <w:sz w:val="24"/>
          <w:szCs w:val="24"/>
          <w:lang w:val="en-US"/>
        </w:rPr>
        <w:t>, London, New York: Routledge.</w:t>
      </w:r>
    </w:p>
    <w:p w14:paraId="4B4BC4BF" w14:textId="77777777" w:rsidR="00852570" w:rsidRPr="0012549E" w:rsidRDefault="0012549E">
      <w:pPr>
        <w:pStyle w:val="Tekstprzypisudolnego"/>
        <w:spacing w:after="240"/>
        <w:rPr>
          <w:lang w:val="en-US"/>
        </w:rPr>
      </w:pPr>
      <w:r>
        <w:rPr>
          <w:rFonts w:ascii="Times New Roman" w:hAnsi="Times New Roman"/>
          <w:sz w:val="24"/>
          <w:szCs w:val="24"/>
          <w:lang w:val="en-US"/>
        </w:rPr>
        <w:t xml:space="preserve">Graham P. (2007), </w:t>
      </w:r>
      <w:r>
        <w:rPr>
          <w:rFonts w:ascii="Times New Roman" w:hAnsi="Times New Roman"/>
          <w:i/>
          <w:iCs/>
          <w:sz w:val="24"/>
          <w:szCs w:val="24"/>
          <w:lang w:val="en-US"/>
        </w:rPr>
        <w:t>Rawls</w:t>
      </w:r>
      <w:r>
        <w:rPr>
          <w:rFonts w:ascii="Times New Roman" w:hAnsi="Times New Roman"/>
          <w:sz w:val="24"/>
          <w:szCs w:val="24"/>
          <w:lang w:val="en-US"/>
        </w:rPr>
        <w:t>, Oxford: Oneworld.</w:t>
      </w:r>
    </w:p>
    <w:p w14:paraId="34C7A12A" w14:textId="77777777" w:rsidR="00852570" w:rsidRPr="0012549E" w:rsidRDefault="0012549E">
      <w:pPr>
        <w:pStyle w:val="Tekstprzypisudolnego"/>
        <w:spacing w:after="240"/>
        <w:rPr>
          <w:lang w:val="en-US"/>
        </w:rPr>
      </w:pPr>
      <w:r>
        <w:rPr>
          <w:rFonts w:ascii="Times New Roman" w:hAnsi="Times New Roman"/>
          <w:sz w:val="24"/>
          <w:szCs w:val="24"/>
          <w:lang w:val="en-US"/>
        </w:rPr>
        <w:t xml:space="preserve">Hare R.M. (1973), </w:t>
      </w:r>
      <w:r>
        <w:rPr>
          <w:rFonts w:ascii="Times New Roman" w:hAnsi="Times New Roman"/>
          <w:i/>
          <w:iCs/>
          <w:sz w:val="24"/>
          <w:szCs w:val="24"/>
          <w:lang w:val="en-US"/>
        </w:rPr>
        <w:t xml:space="preserve">Rawls’s Theory of Justice </w:t>
      </w:r>
      <w:r>
        <w:rPr>
          <w:rFonts w:ascii="Times New Roman" w:hAnsi="Times New Roman"/>
          <w:i/>
          <w:iCs/>
          <w:sz w:val="24"/>
          <w:szCs w:val="24"/>
          <w:lang w:val="en-US"/>
        </w:rPr>
        <w:t>II</w:t>
      </w:r>
      <w:r>
        <w:rPr>
          <w:rFonts w:ascii="Times New Roman" w:hAnsi="Times New Roman"/>
          <w:sz w:val="24"/>
          <w:szCs w:val="24"/>
          <w:lang w:val="en-US"/>
        </w:rPr>
        <w:t>, “The Philosophical Quarterly” 23, 241-252.</w:t>
      </w:r>
    </w:p>
    <w:p w14:paraId="697E9090" w14:textId="77777777" w:rsidR="00852570" w:rsidRPr="0012549E" w:rsidRDefault="0012549E">
      <w:pPr>
        <w:pStyle w:val="Tekstprzypisudolnego"/>
        <w:spacing w:after="240"/>
        <w:rPr>
          <w:lang w:val="en-US"/>
        </w:rPr>
      </w:pPr>
      <w:r>
        <w:rPr>
          <w:rFonts w:ascii="Times New Roman" w:hAnsi="Times New Roman"/>
          <w:sz w:val="24"/>
          <w:szCs w:val="24"/>
          <w:lang w:val="en-US"/>
        </w:rPr>
        <w:t xml:space="preserve">Hinton T. (2015), </w:t>
      </w:r>
      <w:r>
        <w:rPr>
          <w:rFonts w:ascii="Times New Roman" w:hAnsi="Times New Roman"/>
          <w:i/>
          <w:iCs/>
          <w:sz w:val="24"/>
          <w:szCs w:val="24"/>
          <w:lang w:val="en-US"/>
        </w:rPr>
        <w:t>Introduction,</w:t>
      </w:r>
      <w:r>
        <w:rPr>
          <w:rFonts w:ascii="Times New Roman" w:hAnsi="Times New Roman"/>
          <w:sz w:val="24"/>
          <w:szCs w:val="24"/>
          <w:lang w:val="en-US"/>
        </w:rPr>
        <w:t xml:space="preserve"> w:</w:t>
      </w:r>
      <w:r>
        <w:rPr>
          <w:rFonts w:ascii="Times New Roman" w:hAnsi="Times New Roman"/>
          <w:i/>
          <w:iCs/>
          <w:sz w:val="24"/>
          <w:szCs w:val="24"/>
          <w:lang w:val="en-US"/>
        </w:rPr>
        <w:t xml:space="preserve"> </w:t>
      </w:r>
      <w:r>
        <w:rPr>
          <w:rFonts w:ascii="Times New Roman" w:hAnsi="Times New Roman"/>
          <w:sz w:val="24"/>
          <w:szCs w:val="24"/>
          <w:lang w:val="en-US"/>
        </w:rPr>
        <w:t xml:space="preserve"> tenże (red.), </w:t>
      </w:r>
      <w:r>
        <w:rPr>
          <w:rFonts w:ascii="Times New Roman" w:hAnsi="Times New Roman"/>
          <w:i/>
          <w:iCs/>
          <w:sz w:val="24"/>
          <w:szCs w:val="24"/>
          <w:lang w:val="en-US"/>
        </w:rPr>
        <w:t>The Original Position</w:t>
      </w:r>
      <w:r>
        <w:rPr>
          <w:rFonts w:ascii="Times New Roman" w:hAnsi="Times New Roman"/>
          <w:sz w:val="24"/>
          <w:szCs w:val="24"/>
          <w:lang w:val="en-US"/>
        </w:rPr>
        <w:t>, Cambridge: Cambridge University Press, 1-17.</w:t>
      </w:r>
    </w:p>
    <w:p w14:paraId="377CC904" w14:textId="77777777" w:rsidR="00852570" w:rsidRPr="0012549E" w:rsidRDefault="0012549E">
      <w:pPr>
        <w:pStyle w:val="Tekstprzypisudolnego"/>
        <w:spacing w:after="240"/>
        <w:rPr>
          <w:lang w:val="en-US"/>
        </w:rPr>
      </w:pPr>
      <w:r>
        <w:rPr>
          <w:rFonts w:ascii="Times New Roman" w:hAnsi="Times New Roman"/>
          <w:sz w:val="24"/>
          <w:szCs w:val="24"/>
          <w:lang w:val="en-US"/>
        </w:rPr>
        <w:t xml:space="preserve">Kukathas Ch., Pettit P. (1990), </w:t>
      </w:r>
      <w:r>
        <w:rPr>
          <w:rFonts w:ascii="Times New Roman" w:hAnsi="Times New Roman"/>
          <w:i/>
          <w:iCs/>
          <w:sz w:val="24"/>
          <w:szCs w:val="24"/>
          <w:lang w:val="en-US"/>
        </w:rPr>
        <w:t>Rawls, A Theory of Justice, and its Critics</w:t>
      </w:r>
    </w:p>
    <w:p w14:paraId="49387D16" w14:textId="77777777" w:rsidR="00852570" w:rsidRPr="0012549E" w:rsidRDefault="0012549E">
      <w:pPr>
        <w:pStyle w:val="Tekstprzypisudolnego"/>
        <w:spacing w:after="240"/>
        <w:rPr>
          <w:lang w:val="en-US"/>
        </w:rPr>
      </w:pPr>
      <w:r>
        <w:rPr>
          <w:rFonts w:ascii="Times New Roman" w:hAnsi="Times New Roman"/>
          <w:sz w:val="24"/>
          <w:szCs w:val="24"/>
          <w:lang w:val="en-US"/>
        </w:rPr>
        <w:t>Levin M. (1978)</w:t>
      </w:r>
      <w:r>
        <w:rPr>
          <w:rFonts w:ascii="Times New Roman" w:hAnsi="Times New Roman"/>
          <w:sz w:val="24"/>
          <w:szCs w:val="24"/>
          <w:lang w:val="en-US"/>
        </w:rPr>
        <w:t xml:space="preserve">, </w:t>
      </w:r>
      <w:r>
        <w:rPr>
          <w:rFonts w:ascii="Times New Roman" w:hAnsi="Times New Roman"/>
          <w:i/>
          <w:iCs/>
          <w:sz w:val="24"/>
          <w:szCs w:val="24"/>
          <w:lang w:val="en-US"/>
        </w:rPr>
        <w:t>The Problem of Knowledge in the Original Position</w:t>
      </w:r>
      <w:r>
        <w:rPr>
          <w:rFonts w:ascii="Times New Roman" w:hAnsi="Times New Roman"/>
          <w:sz w:val="24"/>
          <w:szCs w:val="24"/>
          <w:lang w:val="en-US"/>
        </w:rPr>
        <w:t xml:space="preserve">, </w:t>
      </w:r>
      <w:r>
        <w:rPr>
          <w:rFonts w:ascii="Times New Roman" w:hAnsi="Times New Roman"/>
          <w:i/>
          <w:iCs/>
          <w:sz w:val="24"/>
          <w:szCs w:val="24"/>
          <w:lang w:val="en-US"/>
        </w:rPr>
        <w:t>Auslegung: a journal of philosophy</w:t>
      </w:r>
      <w:r>
        <w:rPr>
          <w:rFonts w:ascii="Times New Roman" w:hAnsi="Times New Roman"/>
          <w:sz w:val="24"/>
          <w:szCs w:val="24"/>
          <w:lang w:val="en-US"/>
        </w:rPr>
        <w:t>, 5(3), 147-159.</w:t>
      </w:r>
    </w:p>
    <w:p w14:paraId="17239EA5" w14:textId="77777777" w:rsidR="00852570" w:rsidRPr="0012549E" w:rsidRDefault="0012549E">
      <w:pPr>
        <w:pStyle w:val="Tekstprzypisudolnego"/>
        <w:spacing w:after="240"/>
        <w:rPr>
          <w:lang w:val="en-US"/>
        </w:rPr>
      </w:pPr>
      <w:r>
        <w:rPr>
          <w:rFonts w:ascii="Times New Roman" w:hAnsi="Times New Roman"/>
          <w:sz w:val="24"/>
          <w:szCs w:val="24"/>
          <w:lang w:val="en-US"/>
        </w:rPr>
        <w:lastRenderedPageBreak/>
        <w:t xml:space="preserve">Mulhall A., Swift A. (1996), </w:t>
      </w:r>
      <w:r>
        <w:rPr>
          <w:rFonts w:ascii="Times New Roman" w:hAnsi="Times New Roman"/>
          <w:i/>
          <w:iCs/>
          <w:sz w:val="24"/>
          <w:szCs w:val="24"/>
          <w:lang w:val="en-US"/>
        </w:rPr>
        <w:t>Liberals and Communitarians</w:t>
      </w:r>
      <w:r>
        <w:rPr>
          <w:rFonts w:ascii="Times New Roman" w:hAnsi="Times New Roman"/>
          <w:sz w:val="24"/>
          <w:szCs w:val="24"/>
          <w:lang w:val="en-US"/>
        </w:rPr>
        <w:t>, 2nd ed., Oxford, Cambridge Mass.: Blackwell Publishers.</w:t>
      </w:r>
    </w:p>
    <w:p w14:paraId="4C89D7C3" w14:textId="77777777" w:rsidR="00852570" w:rsidRPr="0012549E" w:rsidRDefault="0012549E">
      <w:pPr>
        <w:pStyle w:val="Tekstprzypisudolnego"/>
        <w:spacing w:after="240"/>
        <w:rPr>
          <w:lang w:val="en-US"/>
        </w:rPr>
      </w:pPr>
      <w:r>
        <w:rPr>
          <w:rFonts w:ascii="Times New Roman" w:hAnsi="Times New Roman"/>
          <w:sz w:val="24"/>
          <w:szCs w:val="24"/>
          <w:lang w:val="en-US"/>
        </w:rPr>
        <w:t xml:space="preserve">Rawls J. (1999), </w:t>
      </w:r>
      <w:r>
        <w:rPr>
          <w:rFonts w:ascii="Times New Roman" w:hAnsi="Times New Roman"/>
          <w:i/>
          <w:iCs/>
          <w:sz w:val="24"/>
          <w:szCs w:val="24"/>
          <w:lang w:val="en-US"/>
        </w:rPr>
        <w:t>Theory of Justice. Re</w:t>
      </w:r>
      <w:r>
        <w:rPr>
          <w:rFonts w:ascii="Times New Roman" w:hAnsi="Times New Roman"/>
          <w:i/>
          <w:iCs/>
          <w:sz w:val="24"/>
          <w:szCs w:val="24"/>
          <w:lang w:val="en-US"/>
        </w:rPr>
        <w:t>vised Edition,</w:t>
      </w:r>
      <w:r>
        <w:rPr>
          <w:rFonts w:ascii="Times New Roman" w:hAnsi="Times New Roman"/>
          <w:sz w:val="24"/>
          <w:szCs w:val="24"/>
          <w:lang w:val="en-US"/>
        </w:rPr>
        <w:t xml:space="preserve"> Cambridge Mass.: Harvard University Press.</w:t>
      </w:r>
    </w:p>
    <w:p w14:paraId="5F273A0A" w14:textId="77777777" w:rsidR="00852570" w:rsidRPr="0012549E" w:rsidRDefault="0012549E">
      <w:pPr>
        <w:pStyle w:val="Tekstprzypisudolnego"/>
        <w:spacing w:after="240"/>
        <w:rPr>
          <w:lang w:val="en-US"/>
        </w:rPr>
      </w:pPr>
      <w:r>
        <w:rPr>
          <w:rFonts w:ascii="Times New Roman" w:hAnsi="Times New Roman"/>
          <w:sz w:val="24"/>
          <w:szCs w:val="24"/>
          <w:lang w:val="en-US"/>
        </w:rPr>
        <w:t xml:space="preserve">Rawls J. (2001a), </w:t>
      </w:r>
      <w:r>
        <w:rPr>
          <w:rFonts w:ascii="Times New Roman" w:hAnsi="Times New Roman"/>
          <w:i/>
          <w:iCs/>
          <w:sz w:val="24"/>
          <w:szCs w:val="24"/>
          <w:lang w:val="en-US"/>
        </w:rPr>
        <w:t>Outline of a Decision Procedure for Ethics</w:t>
      </w:r>
      <w:r>
        <w:rPr>
          <w:rFonts w:ascii="Times New Roman" w:hAnsi="Times New Roman"/>
          <w:sz w:val="24"/>
          <w:szCs w:val="24"/>
          <w:lang w:val="en-US"/>
        </w:rPr>
        <w:t xml:space="preserve">, w: tenże, </w:t>
      </w:r>
      <w:r>
        <w:rPr>
          <w:rFonts w:ascii="Times New Roman" w:hAnsi="Times New Roman"/>
          <w:i/>
          <w:iCs/>
          <w:sz w:val="24"/>
          <w:szCs w:val="24"/>
          <w:lang w:val="en-US"/>
        </w:rPr>
        <w:t>Collected Papers</w:t>
      </w:r>
      <w:r>
        <w:rPr>
          <w:rFonts w:ascii="Times New Roman" w:hAnsi="Times New Roman"/>
          <w:sz w:val="24"/>
          <w:szCs w:val="24"/>
          <w:lang w:val="en-US"/>
        </w:rPr>
        <w:t>, red. S. Freeman, Harvard University Press, Cambridge Mass., 1-19.</w:t>
      </w:r>
    </w:p>
    <w:p w14:paraId="7EEA888A" w14:textId="77777777" w:rsidR="00852570" w:rsidRPr="0012549E" w:rsidRDefault="0012549E">
      <w:pPr>
        <w:pStyle w:val="Tekstprzypisudolnego"/>
        <w:spacing w:after="240"/>
        <w:rPr>
          <w:lang w:val="en-US"/>
        </w:rPr>
      </w:pPr>
      <w:r>
        <w:rPr>
          <w:rFonts w:ascii="Times New Roman" w:hAnsi="Times New Roman"/>
          <w:sz w:val="24"/>
          <w:szCs w:val="24"/>
          <w:lang w:val="en-US"/>
        </w:rPr>
        <w:t xml:space="preserve">Rawls J. (2001b), </w:t>
      </w:r>
      <w:r>
        <w:rPr>
          <w:rFonts w:ascii="Times New Roman" w:hAnsi="Times New Roman"/>
          <w:i/>
          <w:iCs/>
          <w:sz w:val="24"/>
          <w:szCs w:val="24"/>
          <w:lang w:val="en-US"/>
        </w:rPr>
        <w:t xml:space="preserve">The </w:t>
      </w:r>
      <w:r>
        <w:rPr>
          <w:rFonts w:ascii="Times New Roman" w:hAnsi="Times New Roman"/>
          <w:i/>
          <w:iCs/>
          <w:sz w:val="24"/>
          <w:szCs w:val="24"/>
          <w:lang w:val="en-US"/>
        </w:rPr>
        <w:t>Independence of Moral Theory</w:t>
      </w:r>
      <w:r>
        <w:rPr>
          <w:rFonts w:ascii="Times New Roman" w:hAnsi="Times New Roman"/>
          <w:sz w:val="24"/>
          <w:szCs w:val="24"/>
          <w:lang w:val="en-US"/>
        </w:rPr>
        <w:t xml:space="preserve">, w: tense, </w:t>
      </w:r>
      <w:r>
        <w:rPr>
          <w:rFonts w:ascii="Times New Roman" w:hAnsi="Times New Roman"/>
          <w:i/>
          <w:iCs/>
          <w:sz w:val="24"/>
          <w:szCs w:val="24"/>
          <w:lang w:val="en-US"/>
        </w:rPr>
        <w:t>Collected Papers</w:t>
      </w:r>
      <w:r>
        <w:rPr>
          <w:rFonts w:ascii="Times New Roman" w:hAnsi="Times New Roman"/>
          <w:sz w:val="24"/>
          <w:szCs w:val="24"/>
          <w:lang w:val="en-US"/>
        </w:rPr>
        <w:t>, 286-302.</w:t>
      </w:r>
    </w:p>
    <w:p w14:paraId="06852074" w14:textId="77777777" w:rsidR="00852570" w:rsidRPr="0012549E" w:rsidRDefault="0012549E">
      <w:pPr>
        <w:pStyle w:val="Tekstprzypisudolnego"/>
        <w:spacing w:after="240"/>
        <w:rPr>
          <w:lang w:val="en-US"/>
        </w:rPr>
      </w:pPr>
      <w:r>
        <w:rPr>
          <w:rFonts w:ascii="Times New Roman" w:hAnsi="Times New Roman"/>
          <w:sz w:val="24"/>
          <w:szCs w:val="24"/>
          <w:lang w:val="en-US"/>
        </w:rPr>
        <w:t xml:space="preserve">Rawls J. (2001c) </w:t>
      </w:r>
      <w:r>
        <w:rPr>
          <w:rFonts w:ascii="Times New Roman" w:hAnsi="Times New Roman"/>
          <w:i/>
          <w:iCs/>
          <w:sz w:val="24"/>
          <w:szCs w:val="24"/>
          <w:lang w:val="en-US"/>
        </w:rPr>
        <w:t>Justice as Fairness: Political not Metaphysical</w:t>
      </w:r>
      <w:r>
        <w:rPr>
          <w:rFonts w:ascii="Times New Roman" w:hAnsi="Times New Roman"/>
          <w:sz w:val="24"/>
          <w:szCs w:val="24"/>
          <w:lang w:val="en-US"/>
        </w:rPr>
        <w:t xml:space="preserve"> w: tenże, </w:t>
      </w:r>
      <w:r>
        <w:rPr>
          <w:rFonts w:ascii="Times New Roman" w:hAnsi="Times New Roman"/>
          <w:i/>
          <w:iCs/>
          <w:sz w:val="24"/>
          <w:szCs w:val="24"/>
          <w:lang w:val="en-US"/>
        </w:rPr>
        <w:t>Collected Papers</w:t>
      </w:r>
      <w:r>
        <w:rPr>
          <w:rFonts w:ascii="Times New Roman" w:hAnsi="Times New Roman"/>
          <w:sz w:val="24"/>
          <w:szCs w:val="24"/>
          <w:lang w:val="en-US"/>
        </w:rPr>
        <w:t>, 388-414.</w:t>
      </w:r>
    </w:p>
    <w:p w14:paraId="3C3AC19B" w14:textId="77777777" w:rsidR="00852570" w:rsidRPr="0012549E" w:rsidRDefault="0012549E">
      <w:pPr>
        <w:pStyle w:val="Tekstprzypisudolnego"/>
        <w:spacing w:after="240"/>
        <w:rPr>
          <w:lang w:val="en-US"/>
        </w:rPr>
      </w:pPr>
      <w:r>
        <w:rPr>
          <w:rFonts w:ascii="Times New Roman" w:hAnsi="Times New Roman"/>
          <w:sz w:val="24"/>
          <w:szCs w:val="24"/>
          <w:lang w:val="en-US"/>
        </w:rPr>
        <w:t xml:space="preserve">Rawls J. (2005), </w:t>
      </w:r>
      <w:r>
        <w:rPr>
          <w:rFonts w:ascii="Times New Roman" w:hAnsi="Times New Roman"/>
          <w:i/>
          <w:iCs/>
          <w:sz w:val="24"/>
          <w:szCs w:val="24"/>
          <w:lang w:val="en-US"/>
        </w:rPr>
        <w:t>Political Liberalism. Expanded Edition</w:t>
      </w:r>
      <w:r>
        <w:rPr>
          <w:rFonts w:ascii="Times New Roman" w:hAnsi="Times New Roman"/>
          <w:sz w:val="24"/>
          <w:szCs w:val="24"/>
          <w:lang w:val="en-US"/>
        </w:rPr>
        <w:t xml:space="preserve">, New York: Columbia University </w:t>
      </w:r>
      <w:r>
        <w:rPr>
          <w:rFonts w:ascii="Times New Roman" w:hAnsi="Times New Roman"/>
          <w:sz w:val="24"/>
          <w:szCs w:val="24"/>
          <w:lang w:val="en-US"/>
        </w:rPr>
        <w:t>Press.</w:t>
      </w:r>
    </w:p>
    <w:p w14:paraId="35222B61" w14:textId="77777777" w:rsidR="00852570" w:rsidRDefault="0012549E">
      <w:pPr>
        <w:pStyle w:val="Tekstprzypisudolnego"/>
        <w:spacing w:after="240"/>
      </w:pPr>
      <w:r>
        <w:rPr>
          <w:rFonts w:ascii="Times New Roman" w:hAnsi="Times New Roman"/>
          <w:sz w:val="24"/>
          <w:szCs w:val="24"/>
        </w:rPr>
        <w:t xml:space="preserve">Sandel M. (2004), </w:t>
      </w:r>
      <w:r>
        <w:rPr>
          <w:rFonts w:ascii="Times New Roman" w:hAnsi="Times New Roman"/>
          <w:i/>
          <w:iCs/>
          <w:sz w:val="24"/>
          <w:szCs w:val="24"/>
        </w:rPr>
        <w:t>Republika proceduralna i niuewarunkowana jaźń</w:t>
      </w:r>
      <w:r>
        <w:rPr>
          <w:rFonts w:ascii="Times New Roman" w:hAnsi="Times New Roman"/>
          <w:sz w:val="24"/>
          <w:szCs w:val="24"/>
        </w:rPr>
        <w:t xml:space="preserve">, tłum. P. Rymarczyk, w: P. Śpiewak (red.), </w:t>
      </w:r>
      <w:r>
        <w:rPr>
          <w:rFonts w:ascii="Times New Roman" w:hAnsi="Times New Roman"/>
          <w:i/>
          <w:iCs/>
          <w:sz w:val="24"/>
          <w:szCs w:val="24"/>
        </w:rPr>
        <w:t>Komunitarianie</w:t>
      </w:r>
      <w:r>
        <w:rPr>
          <w:rFonts w:ascii="Times New Roman" w:hAnsi="Times New Roman"/>
          <w:sz w:val="24"/>
          <w:szCs w:val="24"/>
        </w:rPr>
        <w:t>.</w:t>
      </w:r>
      <w:r>
        <w:rPr>
          <w:rFonts w:ascii="Times New Roman" w:hAnsi="Times New Roman"/>
          <w:i/>
          <w:iCs/>
          <w:sz w:val="24"/>
          <w:szCs w:val="24"/>
        </w:rPr>
        <w:t xml:space="preserve"> Wybór tekstów</w:t>
      </w:r>
      <w:r>
        <w:rPr>
          <w:rFonts w:ascii="Times New Roman" w:hAnsi="Times New Roman"/>
          <w:sz w:val="24"/>
          <w:szCs w:val="24"/>
        </w:rPr>
        <w:t xml:space="preserve">, Warszawa: Aletheia, Warszawa, s. 71-90. </w:t>
      </w:r>
    </w:p>
    <w:p w14:paraId="7AE6FA6E" w14:textId="77777777" w:rsidR="00852570" w:rsidRDefault="0012549E">
      <w:pPr>
        <w:pStyle w:val="Tekstprzypisudolnego"/>
        <w:spacing w:after="240"/>
      </w:pPr>
      <w:r>
        <w:rPr>
          <w:rFonts w:ascii="Times New Roman" w:hAnsi="Times New Roman"/>
          <w:sz w:val="24"/>
          <w:szCs w:val="24"/>
        </w:rPr>
        <w:t xml:space="preserve">Sandel M.(2009), </w:t>
      </w:r>
      <w:r>
        <w:rPr>
          <w:rFonts w:ascii="Times New Roman" w:hAnsi="Times New Roman"/>
          <w:i/>
          <w:iCs/>
          <w:sz w:val="24"/>
          <w:szCs w:val="24"/>
        </w:rPr>
        <w:t>Liberalizm a granice sprawiedliwości</w:t>
      </w:r>
      <w:r>
        <w:rPr>
          <w:rFonts w:ascii="Times New Roman" w:hAnsi="Times New Roman"/>
          <w:sz w:val="24"/>
          <w:szCs w:val="24"/>
        </w:rPr>
        <w:t>, tłum. A. Groble</w:t>
      </w:r>
      <w:r>
        <w:rPr>
          <w:rFonts w:ascii="Times New Roman" w:hAnsi="Times New Roman"/>
          <w:sz w:val="24"/>
          <w:szCs w:val="24"/>
        </w:rPr>
        <w:t>r, Warszawa: Wydawnictwa Akademickie i Profesjonalne.</w:t>
      </w:r>
    </w:p>
    <w:p w14:paraId="0A225822" w14:textId="77777777" w:rsidR="00852570" w:rsidRDefault="0012549E">
      <w:pPr>
        <w:pStyle w:val="Tekstprzypisudolnego"/>
        <w:spacing w:after="240"/>
      </w:pPr>
      <w:r>
        <w:rPr>
          <w:rFonts w:ascii="Times New Roman" w:hAnsi="Times New Roman"/>
          <w:sz w:val="24"/>
          <w:szCs w:val="24"/>
        </w:rPr>
        <w:t xml:space="preserve">Singer P, Lazari-Radek K. (2013), </w:t>
      </w:r>
      <w:r>
        <w:rPr>
          <w:rFonts w:ascii="Times New Roman" w:hAnsi="Times New Roman"/>
          <w:i/>
          <w:iCs/>
          <w:sz w:val="24"/>
          <w:szCs w:val="24"/>
        </w:rPr>
        <w:t>Konsekwencjalizm a tajemnica: obrona ezoterycznej moralności</w:t>
      </w:r>
      <w:r>
        <w:rPr>
          <w:rFonts w:ascii="Times New Roman" w:hAnsi="Times New Roman"/>
          <w:sz w:val="24"/>
          <w:szCs w:val="24"/>
        </w:rPr>
        <w:t xml:space="preserve">, </w:t>
      </w:r>
      <w:r>
        <w:rPr>
          <w:rFonts w:ascii="Times New Roman" w:hAnsi="Times New Roman"/>
          <w:i/>
          <w:iCs/>
          <w:sz w:val="24"/>
          <w:szCs w:val="24"/>
        </w:rPr>
        <w:t>Analiza i Egzystencja</w:t>
      </w:r>
      <w:r>
        <w:rPr>
          <w:rFonts w:ascii="Times New Roman" w:hAnsi="Times New Roman"/>
          <w:sz w:val="24"/>
          <w:szCs w:val="24"/>
        </w:rPr>
        <w:t xml:space="preserve"> 22, 5-32.</w:t>
      </w:r>
    </w:p>
    <w:p w14:paraId="629BC1BA" w14:textId="77777777" w:rsidR="00852570" w:rsidRDefault="0012549E">
      <w:pPr>
        <w:pStyle w:val="Tekstprzypisudolnego"/>
        <w:spacing w:after="240"/>
      </w:pPr>
      <w:r>
        <w:rPr>
          <w:rFonts w:ascii="Times New Roman" w:hAnsi="Times New Roman"/>
          <w:sz w:val="24"/>
          <w:szCs w:val="24"/>
        </w:rPr>
        <w:t xml:space="preserve">Szutta A. (2010), </w:t>
      </w:r>
      <w:r>
        <w:rPr>
          <w:rFonts w:ascii="Times New Roman" w:hAnsi="Times New Roman"/>
          <w:i/>
          <w:iCs/>
          <w:sz w:val="24"/>
          <w:szCs w:val="24"/>
        </w:rPr>
        <w:t>Cnota rozsądności</w:t>
      </w:r>
      <w:r>
        <w:rPr>
          <w:rFonts w:ascii="Times New Roman" w:hAnsi="Times New Roman"/>
          <w:sz w:val="24"/>
          <w:szCs w:val="24"/>
        </w:rPr>
        <w:t xml:space="preserve">, w: N. Szutta (red.), </w:t>
      </w:r>
      <w:r>
        <w:rPr>
          <w:rFonts w:ascii="Times New Roman" w:hAnsi="Times New Roman"/>
          <w:i/>
          <w:iCs/>
          <w:sz w:val="24"/>
          <w:szCs w:val="24"/>
        </w:rPr>
        <w:t>Współczesna etyk</w:t>
      </w:r>
      <w:r>
        <w:rPr>
          <w:rFonts w:ascii="Times New Roman" w:hAnsi="Times New Roman"/>
          <w:i/>
          <w:iCs/>
          <w:sz w:val="24"/>
          <w:szCs w:val="24"/>
        </w:rPr>
        <w:t>a cnót: możliwości i ograniczenia</w:t>
      </w:r>
      <w:r>
        <w:rPr>
          <w:rFonts w:ascii="Times New Roman" w:hAnsi="Times New Roman"/>
          <w:sz w:val="24"/>
          <w:szCs w:val="24"/>
        </w:rPr>
        <w:t>, Warszawa: Semper,195-204.</w:t>
      </w:r>
    </w:p>
    <w:p w14:paraId="0C63F150" w14:textId="77777777" w:rsidR="00852570" w:rsidRDefault="0012549E">
      <w:pPr>
        <w:pStyle w:val="Tekstprzypisudolnego"/>
        <w:spacing w:after="240"/>
      </w:pPr>
      <w:r>
        <w:rPr>
          <w:rFonts w:ascii="Times New Roman" w:hAnsi="Times New Roman"/>
          <w:sz w:val="24"/>
          <w:szCs w:val="24"/>
        </w:rPr>
        <w:t xml:space="preserve">Szutta A. (2013), </w:t>
      </w:r>
      <w:r>
        <w:rPr>
          <w:rFonts w:ascii="Times New Roman" w:hAnsi="Times New Roman"/>
          <w:i/>
          <w:iCs/>
          <w:sz w:val="24"/>
          <w:szCs w:val="24"/>
        </w:rPr>
        <w:t>Metoda refleksyjnej równowagi. Część I: prezentacja metody</w:t>
      </w:r>
      <w:r>
        <w:rPr>
          <w:rFonts w:ascii="Times New Roman" w:hAnsi="Times New Roman"/>
          <w:sz w:val="24"/>
          <w:szCs w:val="24"/>
        </w:rPr>
        <w:t xml:space="preserve">, „Diametros” 37, 129-149. </w:t>
      </w:r>
    </w:p>
    <w:p w14:paraId="712D3D63" w14:textId="77777777" w:rsidR="00852570" w:rsidRDefault="0012549E">
      <w:pPr>
        <w:pStyle w:val="Tekstprzypisudolnego"/>
        <w:spacing w:after="240"/>
      </w:pPr>
      <w:r>
        <w:rPr>
          <w:rFonts w:ascii="Times New Roman" w:hAnsi="Times New Roman"/>
          <w:sz w:val="24"/>
          <w:szCs w:val="24"/>
        </w:rPr>
        <w:t xml:space="preserve">Szutta A. (2015), </w:t>
      </w:r>
      <w:r>
        <w:rPr>
          <w:rFonts w:ascii="Times New Roman" w:hAnsi="Times New Roman"/>
          <w:i/>
          <w:iCs/>
          <w:sz w:val="24"/>
          <w:szCs w:val="24"/>
        </w:rPr>
        <w:t>W poszukiwaniu zasad sprawiedliwości</w:t>
      </w:r>
      <w:r>
        <w:rPr>
          <w:rFonts w:ascii="Times New Roman" w:hAnsi="Times New Roman"/>
          <w:sz w:val="24"/>
          <w:szCs w:val="24"/>
        </w:rPr>
        <w:t xml:space="preserve">, „Filozofuj!” 5, s. 29-30.  </w:t>
      </w:r>
    </w:p>
    <w:p w14:paraId="6F98E910" w14:textId="77777777" w:rsidR="00852570" w:rsidRDefault="0012549E">
      <w:pPr>
        <w:pStyle w:val="Tekstprzypisudolnego"/>
        <w:spacing w:after="240"/>
      </w:pPr>
      <w:r>
        <w:rPr>
          <w:rFonts w:ascii="Times New Roman" w:hAnsi="Times New Roman"/>
          <w:sz w:val="24"/>
          <w:szCs w:val="24"/>
        </w:rPr>
        <w:t xml:space="preserve">Szutta </w:t>
      </w:r>
      <w:r>
        <w:rPr>
          <w:rFonts w:ascii="Times New Roman" w:hAnsi="Times New Roman"/>
          <w:sz w:val="24"/>
          <w:szCs w:val="24"/>
        </w:rPr>
        <w:t xml:space="preserve">A. (2018), </w:t>
      </w:r>
      <w:r>
        <w:rPr>
          <w:rFonts w:ascii="Times New Roman" w:hAnsi="Times New Roman"/>
          <w:i/>
          <w:iCs/>
          <w:sz w:val="24"/>
          <w:szCs w:val="24"/>
        </w:rPr>
        <w:t>Intuicje moralne. O poznaniu dobra i zła,</w:t>
      </w:r>
      <w:r>
        <w:rPr>
          <w:rFonts w:ascii="Times New Roman" w:hAnsi="Times New Roman"/>
          <w:sz w:val="24"/>
          <w:szCs w:val="24"/>
        </w:rPr>
        <w:t xml:space="preserve"> Lublin: Academicon.</w:t>
      </w:r>
    </w:p>
    <w:p w14:paraId="5831EC71" w14:textId="77777777" w:rsidR="00852570" w:rsidRDefault="0012549E">
      <w:pPr>
        <w:pStyle w:val="Tekstprzypisudolnego"/>
        <w:spacing w:after="240"/>
      </w:pPr>
      <w:r>
        <w:rPr>
          <w:rFonts w:ascii="Times New Roman" w:hAnsi="Times New Roman"/>
          <w:sz w:val="24"/>
          <w:szCs w:val="24"/>
        </w:rPr>
        <w:t xml:space="preserve">Śpiewak P. (2004), </w:t>
      </w:r>
      <w:r>
        <w:rPr>
          <w:rFonts w:ascii="Times New Roman" w:hAnsi="Times New Roman"/>
          <w:i/>
          <w:iCs/>
          <w:sz w:val="24"/>
          <w:szCs w:val="24"/>
        </w:rPr>
        <w:t>Komunitarianie. Wybór tekstów</w:t>
      </w:r>
      <w:r>
        <w:rPr>
          <w:rFonts w:ascii="Times New Roman" w:hAnsi="Times New Roman"/>
          <w:sz w:val="24"/>
          <w:szCs w:val="24"/>
        </w:rPr>
        <w:t xml:space="preserve">, Warszawa: Aletheia, Warszawa. </w:t>
      </w:r>
    </w:p>
    <w:p w14:paraId="0E489EF8" w14:textId="77777777" w:rsidR="00852570" w:rsidRDefault="00852570">
      <w:pPr>
        <w:spacing w:line="360" w:lineRule="auto"/>
        <w:jc w:val="both"/>
        <w:rPr>
          <w:rFonts w:ascii="Times New Roman" w:hAnsi="Times New Roman"/>
          <w:sz w:val="24"/>
          <w:szCs w:val="24"/>
        </w:rPr>
      </w:pPr>
    </w:p>
    <w:p w14:paraId="1307437F" w14:textId="77777777" w:rsidR="00852570" w:rsidRDefault="00852570">
      <w:pPr>
        <w:spacing w:line="360" w:lineRule="auto"/>
        <w:jc w:val="both"/>
        <w:rPr>
          <w:rFonts w:ascii="Times New Roman" w:hAnsi="Times New Roman"/>
          <w:sz w:val="24"/>
          <w:szCs w:val="24"/>
        </w:rPr>
      </w:pPr>
    </w:p>
    <w:sectPr w:rsidR="00852570">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D5823" w14:textId="77777777" w:rsidR="00000000" w:rsidRDefault="0012549E">
      <w:pPr>
        <w:spacing w:after="0" w:line="240" w:lineRule="auto"/>
      </w:pPr>
      <w:r>
        <w:separator/>
      </w:r>
    </w:p>
  </w:endnote>
  <w:endnote w:type="continuationSeparator" w:id="0">
    <w:p w14:paraId="0AA52968" w14:textId="77777777" w:rsidR="00000000" w:rsidRDefault="00125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EE"/>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19CE" w14:textId="77777777" w:rsidR="00541638" w:rsidRDefault="0012549E">
    <w:pPr>
      <w:pStyle w:val="Stopka"/>
      <w:jc w:val="center"/>
    </w:pPr>
    <w:r>
      <w:fldChar w:fldCharType="begin"/>
    </w:r>
    <w:r>
      <w:instrText xml:space="preserve"> PAGE </w:instrText>
    </w:r>
    <w:r>
      <w:fldChar w:fldCharType="separate"/>
    </w:r>
    <w:r>
      <w:t>2</w:t>
    </w:r>
    <w:r>
      <w:fldChar w:fldCharType="end"/>
    </w:r>
  </w:p>
  <w:p w14:paraId="6D94AD9A" w14:textId="77777777" w:rsidR="00541638" w:rsidRDefault="001254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529D8" w14:textId="77777777" w:rsidR="00000000" w:rsidRDefault="0012549E">
      <w:pPr>
        <w:spacing w:after="0" w:line="240" w:lineRule="auto"/>
      </w:pPr>
      <w:r>
        <w:rPr>
          <w:color w:val="000000"/>
        </w:rPr>
        <w:separator/>
      </w:r>
    </w:p>
  </w:footnote>
  <w:footnote w:type="continuationSeparator" w:id="0">
    <w:p w14:paraId="68254D3F" w14:textId="77777777" w:rsidR="00000000" w:rsidRDefault="0012549E">
      <w:pPr>
        <w:spacing w:after="0" w:line="240" w:lineRule="auto"/>
      </w:pPr>
      <w:r>
        <w:continuationSeparator/>
      </w:r>
    </w:p>
  </w:footnote>
  <w:footnote w:id="1">
    <w:p w14:paraId="58CB1103" w14:textId="77777777" w:rsidR="00852570" w:rsidRDefault="0012549E">
      <w:pPr>
        <w:pStyle w:val="Tekstprzypisudolnego"/>
      </w:pPr>
      <w:r>
        <w:rPr>
          <w:rStyle w:val="Odwoanieprzypisudolnego"/>
        </w:rPr>
        <w:footnoteRef/>
      </w:r>
      <w:r>
        <w:rPr>
          <w:rFonts w:ascii="Times New Roman" w:hAnsi="Times New Roman"/>
        </w:rPr>
        <w:t xml:space="preserve"> Dla uniknięcia niezrozumienia informuję czytelnika, że odróżniam uprawomocnianie zasad sprawiedliwości (tj. ich stosowania, </w:t>
      </w:r>
      <w:r>
        <w:rPr>
          <w:rFonts w:ascii="Times New Roman" w:hAnsi="Times New Roman"/>
        </w:rPr>
        <w:t>wymuszania w społeczeństwie) od uzasadniania naszych przekonań na ich temat (które niekoniecznie pociągają wymuszania na innych osobach stosowania się do tychże zasad).</w:t>
      </w:r>
    </w:p>
  </w:footnote>
  <w:footnote w:id="2">
    <w:p w14:paraId="015875A9" w14:textId="77777777" w:rsidR="00852570" w:rsidRDefault="0012549E">
      <w:pPr>
        <w:pStyle w:val="Tekstprzypisudolnego"/>
      </w:pPr>
      <w:r>
        <w:rPr>
          <w:rStyle w:val="Odwoanieprzypisudolnego"/>
        </w:rPr>
        <w:footnoteRef/>
      </w:r>
      <w:r>
        <w:rPr>
          <w:rFonts w:ascii="Times New Roman" w:hAnsi="Times New Roman"/>
        </w:rPr>
        <w:t xml:space="preserve"> W opisie sytuacji pierwotnej odwołuję się głównie do trzeciego rozdziału </w:t>
      </w:r>
      <w:r>
        <w:rPr>
          <w:rFonts w:ascii="Times New Roman" w:hAnsi="Times New Roman"/>
          <w:i/>
          <w:iCs/>
        </w:rPr>
        <w:t>Teorii sprawiedliwości</w:t>
      </w:r>
      <w:r>
        <w:rPr>
          <w:rFonts w:ascii="Times New Roman" w:hAnsi="Times New Roman"/>
        </w:rPr>
        <w:t xml:space="preserve"> oraz artykułu Rawlsa </w:t>
      </w:r>
      <w:r>
        <w:rPr>
          <w:rFonts w:ascii="Times New Roman" w:hAnsi="Times New Roman"/>
          <w:i/>
          <w:iCs/>
        </w:rPr>
        <w:t>Justice as Fairness: Political not Metaphysical</w:t>
      </w:r>
      <w:r>
        <w:rPr>
          <w:rFonts w:ascii="Times New Roman" w:hAnsi="Times New Roman"/>
        </w:rPr>
        <w:t xml:space="preserve"> (Rawls 2001c). Korzystam także z charakterystyki tego pojęcia zapre</w:t>
      </w:r>
      <w:r>
        <w:rPr>
          <w:rFonts w:ascii="Times New Roman" w:hAnsi="Times New Roman"/>
        </w:rPr>
        <w:t xml:space="preserve">zentowanej przez Rawlsa w </w:t>
      </w:r>
      <w:r>
        <w:rPr>
          <w:rFonts w:ascii="Times New Roman" w:hAnsi="Times New Roman"/>
          <w:i/>
          <w:iCs/>
        </w:rPr>
        <w:t>Liberalizmie politycznym</w:t>
      </w:r>
      <w:r>
        <w:rPr>
          <w:rFonts w:ascii="Times New Roman" w:hAnsi="Times New Roman"/>
        </w:rPr>
        <w:t xml:space="preserve"> (Rawls 2005, paragraf 4), oraz bardzo wnikliwych ujęć myśli Rawlsa zaproponowanych przez takich autorów jak Chandran Kukathas i Philip Pettit (1990, rozdz. 2)</w:t>
      </w:r>
      <w:r>
        <w:rPr>
          <w:rFonts w:ascii="Times New Roman" w:hAnsi="Times New Roman"/>
          <w:i/>
          <w:iCs/>
        </w:rPr>
        <w:t>,</w:t>
      </w:r>
      <w:r>
        <w:rPr>
          <w:rFonts w:ascii="Times New Roman" w:hAnsi="Times New Roman"/>
        </w:rPr>
        <w:t xml:space="preserve"> </w:t>
      </w:r>
      <w:r>
        <w:rPr>
          <w:rFonts w:ascii="Times New Roman" w:hAnsi="Times New Roman"/>
          <w:i/>
          <w:iCs/>
        </w:rPr>
        <w:t>Samuel</w:t>
      </w:r>
      <w:r>
        <w:rPr>
          <w:rFonts w:ascii="Times New Roman" w:hAnsi="Times New Roman"/>
        </w:rPr>
        <w:t xml:space="preserve"> Freeman (2007, s. 141-198), Paul Graha</w:t>
      </w:r>
      <w:r>
        <w:rPr>
          <w:rFonts w:ascii="Times New Roman" w:hAnsi="Times New Roman"/>
        </w:rPr>
        <w:t>m (2007, rozdz. 3), Timothy Hinton (2015).</w:t>
      </w:r>
    </w:p>
  </w:footnote>
  <w:footnote w:id="3">
    <w:p w14:paraId="39A69881" w14:textId="77777777" w:rsidR="00852570" w:rsidRDefault="0012549E">
      <w:pPr>
        <w:pStyle w:val="Tekstprzypisudolnego"/>
      </w:pPr>
      <w:r>
        <w:rPr>
          <w:rStyle w:val="Odwoanieprzypisudolnego"/>
        </w:rPr>
        <w:footnoteRef/>
      </w:r>
      <w:r>
        <w:rPr>
          <w:rFonts w:ascii="Times New Roman" w:hAnsi="Times New Roman"/>
        </w:rPr>
        <w:t xml:space="preserve"> Zob. Rawls 2001c, 400. Rawls przyznaje ten fakt dzięki krytyce ze strony Ronalda Dworkina (Zob. Dwdorkin 1977).</w:t>
      </w:r>
    </w:p>
  </w:footnote>
  <w:footnote w:id="4">
    <w:p w14:paraId="47356AF9" w14:textId="77777777" w:rsidR="00852570" w:rsidRDefault="0012549E">
      <w:pPr>
        <w:pStyle w:val="Tekstprzypisudolnego"/>
      </w:pPr>
      <w:r>
        <w:rPr>
          <w:rStyle w:val="Odwoanieprzypisudolnego"/>
        </w:rPr>
        <w:footnoteRef/>
      </w:r>
      <w:r>
        <w:rPr>
          <w:rFonts w:ascii="Times New Roman" w:hAnsi="Times New Roman"/>
        </w:rPr>
        <w:t xml:space="preserve"> Rawls dodaje, że chodzi tu o współpracę przez czas sięgają</w:t>
      </w:r>
      <w:r>
        <w:rPr>
          <w:rFonts w:ascii="Times New Roman" w:hAnsi="Times New Roman"/>
        </w:rPr>
        <w:t>cy kolejnych pokoleń (zob. Rawls 2001c, s. 402).</w:t>
      </w:r>
    </w:p>
  </w:footnote>
  <w:footnote w:id="5">
    <w:p w14:paraId="6755BD27" w14:textId="77777777" w:rsidR="00852570" w:rsidRDefault="0012549E">
      <w:pPr>
        <w:pStyle w:val="Tekstprzypisudolnego"/>
      </w:pPr>
      <w:r>
        <w:rPr>
          <w:rStyle w:val="Odwoanieprzypisudolnego"/>
        </w:rPr>
        <w:footnoteRef/>
      </w:r>
      <w:r>
        <w:rPr>
          <w:rFonts w:ascii="Times New Roman" w:hAnsi="Times New Roman"/>
        </w:rPr>
        <w:t xml:space="preserve"> Na temat Rawlsa rozumienia przemyślanych (rozważnych) przekonań i samej refleksyjnej równowagi zob. A. Szutta, 2013; 2018, rozdz. 7). Sam Rawls pisał na ten temat szczególnie w (2001a, 2001b). </w:t>
      </w:r>
    </w:p>
  </w:footnote>
  <w:footnote w:id="6">
    <w:p w14:paraId="5F46742E" w14:textId="77777777" w:rsidR="00852570" w:rsidRDefault="0012549E">
      <w:pPr>
        <w:pStyle w:val="Tekstprzypisudolnego"/>
      </w:pPr>
      <w:r>
        <w:rPr>
          <w:rStyle w:val="Odwoanieprzypisudolnego"/>
        </w:rPr>
        <w:footnoteRef/>
      </w:r>
      <w:r>
        <w:rPr>
          <w:rFonts w:ascii="Times New Roman" w:hAnsi="Times New Roman"/>
        </w:rPr>
        <w:t xml:space="preserve"> Zakres sformułowania „każdy z nas” zmieniał się u Rawlsa. Pisząc </w:t>
      </w:r>
      <w:r>
        <w:rPr>
          <w:rFonts w:ascii="Times New Roman" w:hAnsi="Times New Roman"/>
          <w:i/>
          <w:iCs/>
        </w:rPr>
        <w:t xml:space="preserve">Teorię </w:t>
      </w:r>
      <w:r>
        <w:rPr>
          <w:rFonts w:ascii="Times New Roman" w:hAnsi="Times New Roman"/>
          <w:i/>
          <w:iCs/>
        </w:rPr>
        <w:t>sprawiedliwości</w:t>
      </w:r>
      <w:r>
        <w:rPr>
          <w:rFonts w:ascii="Times New Roman" w:hAnsi="Times New Roman"/>
        </w:rPr>
        <w:t xml:space="preserve"> przyjmował założenie uniwersalizmu zasad sprawiedliwości. Każda racjonalna osoba postawiona w sytuacji pierwotnej powinna wybrać zasady sprawiedliwości respektujące wolność i równość osób. W późniejszych publikacjach (w </w:t>
      </w:r>
      <w:r>
        <w:rPr>
          <w:rFonts w:ascii="Times New Roman" w:hAnsi="Times New Roman"/>
          <w:i/>
          <w:iCs/>
        </w:rPr>
        <w:t xml:space="preserve">Liberalizmie </w:t>
      </w:r>
      <w:r>
        <w:rPr>
          <w:rFonts w:ascii="Times New Roman" w:hAnsi="Times New Roman"/>
          <w:i/>
          <w:iCs/>
        </w:rPr>
        <w:t xml:space="preserve">politycznym </w:t>
      </w:r>
      <w:r>
        <w:rPr>
          <w:rFonts w:ascii="Times New Roman" w:hAnsi="Times New Roman"/>
        </w:rPr>
        <w:t xml:space="preserve"> w szczególności) Rawls ogranicza zakres tego sformułowania do tych z nas, którzy w głębi podzielają ideały wolności i równości, mając na myśli przede wszystkim społeczeństwo amerykańskie.</w:t>
      </w:r>
    </w:p>
  </w:footnote>
  <w:footnote w:id="7">
    <w:p w14:paraId="2CE401F2" w14:textId="77777777" w:rsidR="00852570" w:rsidRDefault="0012549E">
      <w:pPr>
        <w:pStyle w:val="Tekstprzypisudolnego"/>
      </w:pPr>
      <w:r>
        <w:rPr>
          <w:rStyle w:val="Odwoanieprzypisudolnego"/>
        </w:rPr>
        <w:footnoteRef/>
      </w:r>
      <w:r>
        <w:rPr>
          <w:rFonts w:ascii="Times New Roman" w:hAnsi="Times New Roman"/>
        </w:rPr>
        <w:t xml:space="preserve"> Charakterystykę tych pojęć podaję za (Rawls 2005 s.49-54). Bardziej szczegółowy opis podaję w (Szutta 2010).</w:t>
      </w:r>
    </w:p>
  </w:footnote>
  <w:footnote w:id="8">
    <w:p w14:paraId="422B76B5" w14:textId="77777777" w:rsidR="00852570" w:rsidRDefault="0012549E">
      <w:pPr>
        <w:pStyle w:val="Tekstprzypisudolnego"/>
      </w:pPr>
      <w:r>
        <w:rPr>
          <w:rStyle w:val="Odwoanieprzypisudolnego"/>
        </w:rPr>
        <w:footnoteRef/>
      </w:r>
      <w:r>
        <w:rPr>
          <w:rFonts w:ascii="Times New Roman" w:hAnsi="Times New Roman"/>
        </w:rPr>
        <w:t xml:space="preserve"> Dobra podstawowe charakteryzuję tutaj za (Rawls 1999, par. 15, s. 90-94; 2005, Lecture VIII, par. 4).</w:t>
      </w:r>
    </w:p>
  </w:footnote>
  <w:footnote w:id="9">
    <w:p w14:paraId="1875D6C5" w14:textId="77777777" w:rsidR="00852570" w:rsidRDefault="0012549E">
      <w:pPr>
        <w:pStyle w:val="Tekstprzypisudolnego"/>
      </w:pPr>
      <w:r>
        <w:rPr>
          <w:rStyle w:val="Odwoanieprzypisudolnego"/>
        </w:rPr>
        <w:footnoteRef/>
      </w:r>
      <w:r>
        <w:rPr>
          <w:rFonts w:ascii="Times New Roman" w:hAnsi="Times New Roman"/>
        </w:rPr>
        <w:t xml:space="preserve"> Przez władze moralne [moral powers] Rawls rozumie poczucie sprawiedliwości oraz zdolność do formułowania i rewidowania modelu dob</w:t>
      </w:r>
      <w:r>
        <w:rPr>
          <w:rFonts w:ascii="Times New Roman" w:hAnsi="Times New Roman"/>
        </w:rPr>
        <w:t>rego życia.</w:t>
      </w:r>
    </w:p>
  </w:footnote>
  <w:footnote w:id="10">
    <w:p w14:paraId="7BBD154F" w14:textId="77777777" w:rsidR="00852570" w:rsidRDefault="0012549E">
      <w:pPr>
        <w:pStyle w:val="Tekstprzypisudolnego"/>
      </w:pPr>
      <w:r>
        <w:rPr>
          <w:rStyle w:val="Odwoanieprzypisudolnego"/>
        </w:rPr>
        <w:footnoteRef/>
      </w:r>
      <w:r>
        <w:rPr>
          <w:rFonts w:ascii="Times New Roman" w:hAnsi="Times New Roman"/>
        </w:rPr>
        <w:t xml:space="preserve"> Opis tych warunków znajduje się w (Rawls 1999, par. 23).</w:t>
      </w:r>
    </w:p>
  </w:footnote>
  <w:footnote w:id="11">
    <w:p w14:paraId="1FE77E6C" w14:textId="77777777" w:rsidR="00852570" w:rsidRDefault="0012549E">
      <w:pPr>
        <w:pStyle w:val="Tekstprzypisudolnego"/>
      </w:pPr>
      <w:r>
        <w:rPr>
          <w:rStyle w:val="Odwoanieprzypisudolnego"/>
        </w:rPr>
        <w:footnoteRef/>
      </w:r>
      <w:r>
        <w:rPr>
          <w:rFonts w:ascii="Times New Roman" w:hAnsi="Times New Roman"/>
        </w:rPr>
        <w:t xml:space="preserve"> Rawls dosłownie pisze o przygodnych partykulariach [contingent particulars] (Zob. Rawls 1999, s. 213-214).</w:t>
      </w:r>
    </w:p>
  </w:footnote>
  <w:footnote w:id="12">
    <w:p w14:paraId="0EE9BF7E" w14:textId="77777777" w:rsidR="00852570" w:rsidRDefault="0012549E">
      <w:pPr>
        <w:pStyle w:val="Tekstprzypisudolnego"/>
      </w:pPr>
      <w:r>
        <w:rPr>
          <w:rStyle w:val="Odwoanieprzypisudolnego"/>
        </w:rPr>
        <w:footnoteRef/>
      </w:r>
      <w:r>
        <w:rPr>
          <w:rFonts w:ascii="Times New Roman" w:hAnsi="Times New Roman"/>
        </w:rPr>
        <w:t xml:space="preserve"> P</w:t>
      </w:r>
      <w:r>
        <w:rPr>
          <w:rFonts w:ascii="Times New Roman" w:hAnsi="Times New Roman"/>
        </w:rPr>
        <w:t xml:space="preserve">rzykładowo zwolennikiem takiego ezoteryzmu zdają się być Peter Singer i Katarzyna Lazari-Radek (2013). </w:t>
      </w:r>
    </w:p>
  </w:footnote>
  <w:footnote w:id="13">
    <w:p w14:paraId="3863F87A" w14:textId="77777777" w:rsidR="00852570" w:rsidRDefault="0012549E">
      <w:pPr>
        <w:pStyle w:val="Tekstprzypisudolnego"/>
      </w:pPr>
      <w:r>
        <w:rPr>
          <w:rStyle w:val="Odwoanieprzypisudolnego"/>
        </w:rPr>
        <w:footnoteRef/>
      </w:r>
      <w:r>
        <w:rPr>
          <w:rFonts w:ascii="Times New Roman" w:hAnsi="Times New Roman"/>
        </w:rPr>
        <w:t xml:space="preserve"> Ponieważ treść samych zasad nie jest ważna dla realizacji zami</w:t>
      </w:r>
      <w:r>
        <w:rPr>
          <w:rFonts w:ascii="Times New Roman" w:hAnsi="Times New Roman"/>
        </w:rPr>
        <w:t xml:space="preserve">erzonego celu w tym artykule, pomijam je. Zainteresowanych analizą zasad proponowanych przez Rawlsa odsyłam do tenże, 1999, par.11, s.52-56; tenże 2005, Lecture I, par. 1, s. 5. </w:t>
      </w:r>
    </w:p>
  </w:footnote>
  <w:footnote w:id="14">
    <w:p w14:paraId="6E402088" w14:textId="77777777" w:rsidR="00852570" w:rsidRDefault="0012549E">
      <w:pPr>
        <w:pStyle w:val="Tekstprzypisudolnego"/>
      </w:pPr>
      <w:r>
        <w:rPr>
          <w:rStyle w:val="Odwoanieprzypisudolnego"/>
        </w:rPr>
        <w:footnoteRef/>
      </w:r>
      <w:r>
        <w:rPr>
          <w:rFonts w:ascii="Times New Roman" w:hAnsi="Times New Roman"/>
        </w:rPr>
        <w:t xml:space="preserve"> Zainteresowanych analizą owych krytyk odsyłam do Kukathas, Pettit, 1990; Śpiewak, 2004, </w:t>
      </w:r>
      <w:r>
        <w:rPr>
          <w:rFonts w:ascii="Times New Roman" w:hAnsi="Times New Roman"/>
        </w:rPr>
        <w:t>szczególnie część: „Krytyka liberalizmu i indywidualizmu”, s. 35-178; Mulhall, Adam Swift 1996.</w:t>
      </w:r>
    </w:p>
  </w:footnote>
  <w:footnote w:id="15">
    <w:p w14:paraId="2D2CF4CC" w14:textId="77777777" w:rsidR="00852570" w:rsidRDefault="0012549E">
      <w:pPr>
        <w:pStyle w:val="Tekstprzypisudolnego"/>
      </w:pPr>
      <w:r>
        <w:rPr>
          <w:rStyle w:val="Odwoanieprzypisudolnego"/>
        </w:rPr>
        <w:footnoteRef/>
      </w:r>
      <w:r>
        <w:t xml:space="preserve"> Zapewne nie każdy mnich i nie każdy żołnierz uczestniczący w Kampanii Wrześniowej pasują do tego opisu. Chodzi oczywiście tylko o pewne podzbiory tych kategorii, które jednak decydują o naszym wyobrażeniu wzorcowego mnicha lub wzorc</w:t>
      </w:r>
      <w:r>
        <w:t xml:space="preserve">owego żołnierza broniącego swojej ojczyzny.  </w:t>
      </w:r>
    </w:p>
  </w:footnote>
  <w:footnote w:id="16">
    <w:p w14:paraId="30B80576" w14:textId="77777777" w:rsidR="00852570" w:rsidRDefault="0012549E">
      <w:pPr>
        <w:pStyle w:val="Tekstprzypisudolnego"/>
      </w:pPr>
      <w:r>
        <w:rPr>
          <w:rStyle w:val="Odwoanieprzypisudolnego"/>
        </w:rPr>
        <w:footnoteRef/>
      </w:r>
      <w:r>
        <w:rPr>
          <w:rFonts w:ascii="Times New Roman" w:hAnsi="Times New Roman"/>
        </w:rPr>
        <w:t xml:space="preserve"> Do tej listy można też dodać takie cechy jak tożsamość kulturowa czy wykształcenie.</w:t>
      </w:r>
    </w:p>
  </w:footnote>
  <w:footnote w:id="17">
    <w:p w14:paraId="1EB6410F" w14:textId="77777777" w:rsidR="00852570" w:rsidRDefault="0012549E">
      <w:pPr>
        <w:pStyle w:val="Tekstprzypisudolnego"/>
      </w:pPr>
      <w:r>
        <w:rPr>
          <w:rStyle w:val="Odwoanieprzypisudolnego"/>
        </w:rPr>
        <w:footnoteRef/>
      </w:r>
      <w:r>
        <w:rPr>
          <w:rFonts w:ascii="Times New Roman" w:hAnsi="Times New Roman"/>
        </w:rPr>
        <w:t xml:space="preserve"> Poniższy opis sytuacji pierwotnej, w wersji nieco bardziej spopularyzowanej, przedstawiłem w Szutta 2015.  </w:t>
      </w:r>
    </w:p>
  </w:footnote>
  <w:footnote w:id="18">
    <w:p w14:paraId="50EA90F9" w14:textId="77777777" w:rsidR="00852570" w:rsidRDefault="0012549E">
      <w:pPr>
        <w:pStyle w:val="Tekstprzypisudolnego"/>
      </w:pPr>
      <w:r>
        <w:rPr>
          <w:rStyle w:val="Odwoanieprzypisudolnego"/>
        </w:rPr>
        <w:footnoteRef/>
      </w:r>
      <w:r>
        <w:rPr>
          <w:rFonts w:ascii="Times New Roman" w:hAnsi="Times New Roman"/>
        </w:rPr>
        <w:t xml:space="preserve"> Na potrzeby eksperymentu przyjmuję dwa założenia, które można uznać za kontrowersyjne. Po pierwsze zakładam możliwość t</w:t>
      </w:r>
      <w:r>
        <w:rPr>
          <w:rFonts w:ascii="Times New Roman" w:hAnsi="Times New Roman"/>
        </w:rPr>
        <w:t xml:space="preserve">ransferowania ludzkiej świadomości do wirtualnego środowiska. Po drugie, przyjmuję, że świadomość taka, nawet po całkowitym oczyszczeniu jej z wspomnień, odpowiada za naszą tożsamość w czasie. Pierwsze z tych założeń, na gruncie filozofii umysłu uznaję za </w:t>
      </w:r>
      <w:r>
        <w:rPr>
          <w:rFonts w:ascii="Times New Roman" w:hAnsi="Times New Roman"/>
        </w:rPr>
        <w:t>fałszywe. Drugie założenie można odrzucić w oparciu o krytykę Sandela. Niemniej, nawet uznanie, że oba założenia są fałszywe, nie uniemożliwia przeprowadzenie eksperymentu. Chodzi bowiem nie o to, czy założenia te są prawdziwe, ale o to, że za takie uznały</w:t>
      </w:r>
      <w:r>
        <w:rPr>
          <w:rFonts w:ascii="Times New Roman" w:hAnsi="Times New Roman"/>
        </w:rPr>
        <w:t xml:space="preserve">by je osoby będące bohaterami zaproponowanej w eksperymencie historii. Wydaje się, że także czytelnicy odrzucający oba założenia, są w stanie na rzecz zanurzenia się eksperymencie myślowym, „udawać”, że przyjmują ich prawdziwość. </w:t>
      </w:r>
    </w:p>
  </w:footnote>
  <w:footnote w:id="19">
    <w:p w14:paraId="51C886F5" w14:textId="77777777" w:rsidR="00852570" w:rsidRDefault="0012549E">
      <w:pPr>
        <w:pStyle w:val="Tekstprzypisudolnego"/>
      </w:pPr>
      <w:r>
        <w:rPr>
          <w:rStyle w:val="Odwoanieprzypisudolnego"/>
        </w:rPr>
        <w:footnoteRef/>
      </w:r>
      <w:r>
        <w:rPr>
          <w:rFonts w:ascii="Times New Roman" w:hAnsi="Times New Roman"/>
        </w:rPr>
        <w:t xml:space="preserve"> Ograniczenie się do jednej planety jest ar</w:t>
      </w:r>
      <w:r>
        <w:rPr>
          <w:rFonts w:ascii="Times New Roman" w:hAnsi="Times New Roman"/>
        </w:rPr>
        <w:t>bitralne, równie dobrze można sobie wyobrazić, że ludzkość stworzyłaby symulację całego Układu Słonecznego, a może nawet więcej (Na temat kłopotów z tego rodzaju symulacjami zob. Bostrom 2003).</w:t>
      </w:r>
    </w:p>
  </w:footnote>
  <w:footnote w:id="20">
    <w:p w14:paraId="14EE516E" w14:textId="77777777" w:rsidR="00852570" w:rsidRDefault="0012549E">
      <w:pPr>
        <w:pStyle w:val="Tekstprzypisudolnego"/>
      </w:pPr>
      <w:r>
        <w:rPr>
          <w:rStyle w:val="Odwoanieprzypisudolnego"/>
        </w:rPr>
        <w:footnoteRef/>
      </w:r>
      <w:r>
        <w:rPr>
          <w:rFonts w:ascii="Times New Roman" w:hAnsi="Times New Roman"/>
        </w:rPr>
        <w:t xml:space="preserve"> Dla uproszczenia eksperymentu można mówić o jednym państwie, tak aby nie oddalać się od założeń Rawlsa co do dobrze urządzon</w:t>
      </w:r>
      <w:r>
        <w:rPr>
          <w:rFonts w:ascii="Times New Roman" w:hAnsi="Times New Roman"/>
        </w:rPr>
        <w:t xml:space="preserve">ego społeczeństwa. Niemniej, eksperyment ten może mieć dalsze wersje (przedłużenia), które mogłyby służyć ustalaniu relacji międzypaństwowymi. </w:t>
      </w:r>
    </w:p>
  </w:footnote>
  <w:footnote w:id="21">
    <w:p w14:paraId="15B69612" w14:textId="77777777" w:rsidR="00852570" w:rsidRDefault="0012549E">
      <w:pPr>
        <w:pStyle w:val="Tekstprzypisudolnego"/>
      </w:pPr>
      <w:r>
        <w:rPr>
          <w:rStyle w:val="Odwoanieprzypisudolnego"/>
        </w:rPr>
        <w:footnoteRef/>
      </w:r>
      <w:r>
        <w:rPr>
          <w:rFonts w:ascii="Times New Roman" w:hAnsi="Times New Roman"/>
        </w:rPr>
        <w:t xml:space="preserve"> W tym miejscu, aby możliwie najwierniej zrealizować zamierzenia Rawlsa co do sytuacji pierwotnej, musimy przyjąć, nie zważając na to, że </w:t>
      </w:r>
      <w:r>
        <w:rPr>
          <w:rFonts w:ascii="Times New Roman" w:hAnsi="Times New Roman"/>
        </w:rPr>
        <w:t>„losowość” wyborów komputera przebiega wg jakiejś dającej się opisać matrycy prawdopodobieństwa, nie jest ona znana wyborcom, zatem nie są oni w stanie przeprowadzać kalkulacji typu, jakie jest prawdopodobieństwo, że urodzę się osobą raczej o charakterysty</w:t>
      </w:r>
      <w:r>
        <w:rPr>
          <w:rFonts w:ascii="Times New Roman" w:hAnsi="Times New Roman"/>
        </w:rPr>
        <w:t xml:space="preserve">ce x a nie y. </w:t>
      </w:r>
    </w:p>
  </w:footnote>
  <w:footnote w:id="22">
    <w:p w14:paraId="18A7F15B" w14:textId="77777777" w:rsidR="00852570" w:rsidRDefault="0012549E">
      <w:pPr>
        <w:pStyle w:val="Tekstprzypisudolnego"/>
      </w:pPr>
      <w:r>
        <w:rPr>
          <w:rStyle w:val="Odwoanieprzypisudolnego"/>
        </w:rPr>
        <w:footnoteRef/>
      </w:r>
      <w:r>
        <w:rPr>
          <w:rFonts w:ascii="Times New Roman" w:hAnsi="Times New Roman"/>
        </w:rPr>
        <w:t xml:space="preserve"> Oczywiście, ramy, jakie zostały narzucone w tym eksperymencie, stanowią pokusę do wyobrażeń, co można by na Bliźniaczej Zie</w:t>
      </w:r>
      <w:r>
        <w:rPr>
          <w:rFonts w:ascii="Times New Roman" w:hAnsi="Times New Roman"/>
        </w:rPr>
        <w:t>mi zmienić: czy wyeliminować wszelkie choroby, zlikwidować biedę itd. W końcu w wirtualnej rzeczywistości „fizyczność” tamtego świata nie ograniczałaby nas tak jak fizyczność świata realnego. Należy jednak oprzeć się tej pokusie, inaczej bowiem skończymy b</w:t>
      </w:r>
      <w:r>
        <w:rPr>
          <w:rFonts w:ascii="Times New Roman" w:hAnsi="Times New Roman"/>
        </w:rPr>
        <w:t>udując nierealistyczną utopię, która nijak (albo przynajmniej z znacznie mniejszym stopniu, niż chcemy) nie przysłużyłaby się realizacji naszego zamierzenia, tj. zarysu wersji sytuacji, w której moglibyśmy rzetelnie wybierać zasady sprawiedliwości dla nasz</w:t>
      </w:r>
      <w:r>
        <w:rPr>
          <w:rFonts w:ascii="Times New Roman" w:hAnsi="Times New Roman"/>
        </w:rPr>
        <w:t xml:space="preserve">ego realnego społeczeństwa (przynajmniej takiego, którym nasze społeczeństwo mogłoby się stać).  </w:t>
      </w:r>
    </w:p>
  </w:footnote>
  <w:footnote w:id="23">
    <w:p w14:paraId="7DE2E81A" w14:textId="77777777" w:rsidR="00852570" w:rsidRDefault="0012549E">
      <w:pPr>
        <w:pStyle w:val="Tekstprzypisudolnego"/>
      </w:pPr>
      <w:r>
        <w:rPr>
          <w:rStyle w:val="Odwoanieprzypisudolnego"/>
        </w:rPr>
        <w:footnoteRef/>
      </w:r>
      <w:r>
        <w:rPr>
          <w:rFonts w:ascii="Times New Roman" w:hAnsi="Times New Roman"/>
        </w:rPr>
        <w:t xml:space="preserve"> Ze względu na ograniczenia artykułu musimy ignorować tutaj problem wielości państw, ale także kwestię związaną z faktem, ze możliwe są dwie interpretacje teorii </w:t>
      </w:r>
      <w:r>
        <w:rPr>
          <w:rFonts w:ascii="Times New Roman" w:hAnsi="Times New Roman"/>
        </w:rPr>
        <w:t>sprawiedliwości: jedna, przyjmowana przez Rawlsa w teorii sprawiedliwości, o charakterze uniwersalistycznym; druga przyjęta przez Rawlsa w okresie późniejszym ograniczająca zakres jego teorii do zachodniej demokracji (amerykańskiej w szczególności). Zakład</w:t>
      </w:r>
      <w:r>
        <w:rPr>
          <w:rFonts w:ascii="Times New Roman" w:hAnsi="Times New Roman"/>
        </w:rPr>
        <w:t>am jednak, że proponowana tutaj wersja eksperymentu nadaje się do prowadzenia rozważań przy każdej z tych interpretacji.</w:t>
      </w:r>
    </w:p>
  </w:footnote>
  <w:footnote w:id="24">
    <w:p w14:paraId="04EF288E" w14:textId="77777777" w:rsidR="00852570" w:rsidRPr="0012549E" w:rsidRDefault="0012549E">
      <w:pPr>
        <w:pStyle w:val="Tekstprzypisudolnego"/>
        <w:rPr>
          <w:lang w:val="en-US"/>
        </w:rPr>
      </w:pPr>
      <w:r>
        <w:rPr>
          <w:rStyle w:val="Odwoanieprzypisudolnego"/>
        </w:rPr>
        <w:footnoteRef/>
      </w:r>
      <w:r>
        <w:rPr>
          <w:rFonts w:ascii="Times New Roman" w:hAnsi="Times New Roman"/>
          <w:lang w:val="en-US"/>
        </w:rPr>
        <w:t xml:space="preserve"> Por. Rawls 2005, Lecture VI, “The Idea of Public Reason”, par. </w:t>
      </w:r>
      <w:r>
        <w:rPr>
          <w:rFonts w:ascii="Times New Roman" w:hAnsi="Times New Roman"/>
          <w:lang w:val="en-US"/>
        </w:rPr>
        <w:t>7, przypis 32, s. 243.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docVars>
    <w:docVar w:name="__Grammarly_42____i" w:val="H4sIAAAAAAAEAKtWckksSQxILCpxzi/NK1GyMqwFAAEhoTITAAAA"/>
    <w:docVar w:name="__Grammarly_42___1" w:val="H4sIAAAAAAAEAKtWcslP9kxRslIyNDYyN7OwsDAxMDcxMzO2NDZQ0lEKTi0uzszPAykwrAUAsEA3DywAAAA="/>
  </w:docVars>
  <w:rsids>
    <w:rsidRoot w:val="00852570"/>
    <w:rsid w:val="0012549E"/>
    <w:rsid w:val="00685AB3"/>
    <w:rsid w:val="0085257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EBF2"/>
  <w15:docId w15:val="{C1D80578-39A7-4602-A500-232A46DE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sz w:val="22"/>
        <w:szCs w:val="22"/>
        <w:lang w:val="pl-PL" w:eastAsia="zh-CN"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pPr>
      <w:spacing w:after="0" w:line="240" w:lineRule="auto"/>
    </w:pPr>
    <w:rPr>
      <w:sz w:val="20"/>
      <w:szCs w:val="20"/>
    </w:rPr>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paragraph" w:styleId="Tekstprzypisukocowego">
    <w:name w:val="endnote text"/>
    <w:basedOn w:val="Normalny"/>
    <w:pPr>
      <w:spacing w:after="0" w:line="240" w:lineRule="auto"/>
    </w:pPr>
    <w:rPr>
      <w:sz w:val="20"/>
      <w:szCs w:val="20"/>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line="240" w:lineRule="auto"/>
    </w:pPr>
  </w:style>
  <w:style w:type="character" w:customStyle="1" w:styleId="StopkaZnak">
    <w:name w:val="Stopka Znak"/>
    <w:basedOn w:val="Domylnaczcionkaakapitu"/>
  </w:style>
  <w:style w:type="character" w:styleId="Hipercze">
    <w:name w:val="Hyperlink"/>
    <w:basedOn w:val="Domylnaczcionkaakapitu"/>
    <w:rPr>
      <w:color w:val="0563C1"/>
      <w:u w:val="single"/>
    </w:rPr>
  </w:style>
  <w:style w:type="character" w:styleId="Nierozpoznanawzmianka">
    <w:name w:val="Unresolved Mention"/>
    <w:basedOn w:val="Domylnaczcionkaakapitu"/>
    <w:rPr>
      <w:color w:val="605E5C"/>
      <w:shd w:val="clear" w:color="auto" w:fill="E1DFDD"/>
    </w:rPr>
  </w:style>
  <w:style w:type="character" w:styleId="Pogrubienie">
    <w:name w:val="Strong"/>
    <w:basedOn w:val="Domylnaczcionkaakapitu"/>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tur.szutta@ug.edu.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5732</Words>
  <Characters>34397</Characters>
  <Application>Microsoft Office Word</Application>
  <DocSecurity>0</DocSecurity>
  <Lines>286</Lines>
  <Paragraphs>80</Paragraphs>
  <ScaleCrop>false</ScaleCrop>
  <Company/>
  <LinksUpToDate>false</LinksUpToDate>
  <CharactersWithSpaces>40049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recenzent</dc:creator>
  <dc:description/>
  <cp:lastModifiedBy>recenzent</cp:lastModifiedBy>
  <cp:revision>3</cp:revision>
  <dcterms:created xsi:type="dcterms:W3CDTF">2021-09-23T16:33:00Z</dcterms:created>
  <dcterms:modified xsi:type="dcterms:W3CDTF">2021-09-23T16:34:00Z</dcterms:modified>
</cp:coreProperties>
</file>